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30E83" w14:textId="657223F3" w:rsidR="000A3782" w:rsidRPr="002B7483" w:rsidRDefault="000A3782" w:rsidP="000A3782">
      <w:pPr>
        <w:tabs>
          <w:tab w:val="left" w:pos="1820"/>
        </w:tabs>
        <w:spacing w:beforeLines="0" w:before="0" w:afterLines="0" w:after="60"/>
        <w:rPr>
          <w:rFonts w:cs="Times New Roman"/>
          <w:b/>
          <w:bCs/>
          <w:sz w:val="24"/>
          <w:lang w:val="en-GB"/>
        </w:rPr>
      </w:pPr>
      <w:r>
        <w:rPr>
          <w:rFonts w:cs="Times New Roman"/>
          <w:b/>
          <w:bCs/>
          <w:sz w:val="24"/>
          <w:lang w:val="en-GB"/>
        </w:rPr>
        <w:t xml:space="preserve">3GPP TSG </w:t>
      </w:r>
      <w:r w:rsidRPr="004E2E0D">
        <w:rPr>
          <w:rFonts w:cs="Times New Roman"/>
          <w:b/>
          <w:bCs/>
          <w:sz w:val="24"/>
          <w:lang w:val="en-GB"/>
        </w:rPr>
        <w:t>RAN WG2 #11</w:t>
      </w:r>
      <w:r>
        <w:rPr>
          <w:rFonts w:cs="Times New Roman"/>
          <w:b/>
          <w:bCs/>
          <w:sz w:val="24"/>
          <w:lang w:val="en-GB"/>
        </w:rPr>
        <w:t>9</w:t>
      </w:r>
      <w:r w:rsidR="00F7383B">
        <w:rPr>
          <w:rFonts w:cs="Times New Roman"/>
          <w:b/>
          <w:bCs/>
          <w:sz w:val="24"/>
          <w:lang w:val="en-GB"/>
        </w:rPr>
        <w:t>bis-</w:t>
      </w:r>
      <w:r w:rsidRPr="004E2E0D">
        <w:rPr>
          <w:rFonts w:cs="Times New Roman"/>
          <w:b/>
          <w:bCs/>
          <w:sz w:val="24"/>
          <w:lang w:val="en-GB"/>
        </w:rPr>
        <w:t>e</w:t>
      </w:r>
      <w:r w:rsidR="00C42868"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AE0D56" w:rsidRPr="009D1947">
        <w:rPr>
          <w:rFonts w:cs="Times New Roman"/>
          <w:b/>
          <w:bCs/>
          <w:sz w:val="24"/>
          <w:lang w:val="en-GB"/>
        </w:rPr>
        <w:t>R2-2209754</w:t>
      </w:r>
    </w:p>
    <w:p w14:paraId="5650AECD" w14:textId="36EC22F5" w:rsidR="000A3782" w:rsidRPr="00FA58D0" w:rsidRDefault="000A3782" w:rsidP="000A3782">
      <w:pPr>
        <w:tabs>
          <w:tab w:val="left" w:pos="1820"/>
        </w:tabs>
        <w:spacing w:beforeLines="0" w:before="0" w:afterLines="0" w:after="60"/>
        <w:rPr>
          <w:rFonts w:cs="Times New Roman"/>
          <w:b/>
          <w:bCs/>
          <w:sz w:val="24"/>
          <w:lang w:val="en-GB"/>
        </w:rPr>
      </w:pPr>
      <w:r w:rsidRPr="00964A93">
        <w:rPr>
          <w:rFonts w:cs="Times New Roman"/>
          <w:b/>
          <w:bCs/>
          <w:sz w:val="24"/>
          <w:lang w:val="en-GB"/>
        </w:rPr>
        <w:t xml:space="preserve">Electronic meeting, </w:t>
      </w:r>
      <w:r w:rsidR="00AE5249">
        <w:rPr>
          <w:rFonts w:cs="Times New Roman"/>
          <w:b/>
          <w:bCs/>
          <w:sz w:val="24"/>
          <w:lang w:val="en-GB"/>
        </w:rPr>
        <w:t>October</w:t>
      </w:r>
      <w:r w:rsidRPr="00964A93">
        <w:rPr>
          <w:rFonts w:cs="Times New Roman"/>
          <w:b/>
          <w:bCs/>
          <w:sz w:val="24"/>
          <w:lang w:val="en-GB"/>
        </w:rPr>
        <w:t xml:space="preserve"> 1</w:t>
      </w:r>
      <w:r w:rsidR="00AE5249">
        <w:rPr>
          <w:rFonts w:cs="Times New Roman"/>
          <w:b/>
          <w:bCs/>
          <w:sz w:val="24"/>
          <w:lang w:val="en-GB"/>
        </w:rPr>
        <w:t>0</w:t>
      </w:r>
      <w:r w:rsidRPr="00964A93">
        <w:rPr>
          <w:rFonts w:cs="Times New Roman"/>
          <w:b/>
          <w:bCs/>
          <w:sz w:val="24"/>
          <w:vertAlign w:val="superscript"/>
          <w:lang w:val="en-GB"/>
        </w:rPr>
        <w:t>th</w:t>
      </w:r>
      <w:r w:rsidRPr="00964A93">
        <w:rPr>
          <w:rFonts w:cs="Times New Roman"/>
          <w:b/>
          <w:bCs/>
          <w:sz w:val="24"/>
          <w:lang w:val="en-GB"/>
        </w:rPr>
        <w:t xml:space="preserve"> –</w:t>
      </w:r>
      <w:r w:rsidR="00AE5249">
        <w:rPr>
          <w:rFonts w:cs="Times New Roman"/>
          <w:b/>
          <w:bCs/>
          <w:sz w:val="24"/>
          <w:lang w:val="en-GB"/>
        </w:rPr>
        <w:t>19</w:t>
      </w:r>
      <w:r w:rsidRPr="00964A93">
        <w:rPr>
          <w:rFonts w:cs="Times New Roman"/>
          <w:b/>
          <w:bCs/>
          <w:sz w:val="24"/>
          <w:vertAlign w:val="superscript"/>
          <w:lang w:val="en-GB"/>
        </w:rPr>
        <w:t>th</w:t>
      </w:r>
      <w:r>
        <w:rPr>
          <w:rFonts w:cs="Times New Roman"/>
          <w:b/>
          <w:bCs/>
          <w:sz w:val="24"/>
          <w:lang w:val="en-GB"/>
        </w:rPr>
        <w:t>, 2022</w:t>
      </w:r>
      <w:r w:rsidRPr="00FA58D0">
        <w:rPr>
          <w:rFonts w:cs="Times New Roman"/>
          <w:b/>
          <w:bCs/>
          <w:sz w:val="24"/>
          <w:lang w:val="en-GB"/>
        </w:rPr>
        <w:t xml:space="preserve"> </w:t>
      </w:r>
    </w:p>
    <w:p w14:paraId="704EC802" w14:textId="77777777" w:rsidR="000A3782" w:rsidRPr="00AE5249" w:rsidRDefault="000A3782" w:rsidP="000A3782">
      <w:pPr>
        <w:tabs>
          <w:tab w:val="left" w:pos="1820"/>
        </w:tabs>
        <w:spacing w:beforeLines="0" w:before="0" w:afterLines="0" w:after="60"/>
        <w:rPr>
          <w:rFonts w:eastAsia="宋体" w:cs="Times New Roman"/>
          <w:b/>
          <w:sz w:val="24"/>
          <w:szCs w:val="24"/>
          <w:lang w:val="en-GB"/>
        </w:rPr>
      </w:pPr>
    </w:p>
    <w:p w14:paraId="195BF741" w14:textId="77777777" w:rsidR="000A3782" w:rsidRPr="00FA58D0" w:rsidRDefault="000A3782" w:rsidP="000A378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0" w:name="OLE_LINK6"/>
      <w:bookmarkStart w:id="1" w:name="OLE_LINK7"/>
      <w:r w:rsidRPr="00DE0898">
        <w:rPr>
          <w:rFonts w:eastAsia="宋体" w:cs="Times New Roman" w:hint="eastAsia"/>
          <w:b/>
          <w:sz w:val="24"/>
          <w:szCs w:val="24"/>
        </w:rPr>
        <w:t>8.8.2</w:t>
      </w:r>
      <w:r w:rsidRPr="00FA58D0">
        <w:rPr>
          <w:rFonts w:eastAsia="宋体" w:cs="Times New Roman"/>
          <w:b/>
          <w:sz w:val="24"/>
          <w:szCs w:val="24"/>
          <w:lang w:val="en-AU"/>
        </w:rPr>
        <w:t xml:space="preserve"> </w:t>
      </w:r>
    </w:p>
    <w:p w14:paraId="78293C45" w14:textId="77777777" w:rsidR="000A3782" w:rsidRPr="00FA58D0" w:rsidRDefault="000A3782" w:rsidP="000A378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60FA2417" w14:textId="77777777" w:rsidR="000A3782" w:rsidRPr="00694E8E" w:rsidRDefault="000A3782" w:rsidP="000A378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Pr="008A1896">
        <w:rPr>
          <w:rFonts w:eastAsia="宋体" w:cs="Times New Roman" w:hint="eastAsia"/>
          <w:b/>
          <w:bCs/>
          <w:sz w:val="24"/>
          <w:szCs w:val="24"/>
        </w:rPr>
        <w:t>Considerations on Measurement Reports Enhancements</w:t>
      </w:r>
    </w:p>
    <w:bookmarkEnd w:id="0"/>
    <w:bookmarkEnd w:id="1"/>
    <w:p w14:paraId="77477E76" w14:textId="77777777" w:rsidR="000A3782" w:rsidRPr="00FA58D0" w:rsidRDefault="000A3782" w:rsidP="000A378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p>
    <w:p w14:paraId="5368B806" w14:textId="4C882369" w:rsidR="00A97ADD" w:rsidRPr="0010706A" w:rsidRDefault="00A97ADD" w:rsidP="00A97ADD">
      <w:pPr>
        <w:spacing w:before="156" w:after="156"/>
      </w:pPr>
      <w:r>
        <w:t>In RAN2-11</w:t>
      </w:r>
      <w:r w:rsidRPr="00A97ADD">
        <w:rPr>
          <w:rFonts w:hint="eastAsia"/>
        </w:rPr>
        <w:t>9</w:t>
      </w:r>
      <w:r w:rsidRPr="0010706A">
        <w:t>e the below agreements were made [1]:</w:t>
      </w:r>
    </w:p>
    <w:tbl>
      <w:tblPr>
        <w:tblStyle w:val="ab"/>
        <w:tblW w:w="0" w:type="auto"/>
        <w:tblInd w:w="0" w:type="dxa"/>
        <w:tblLook w:val="04A0" w:firstRow="1" w:lastRow="0" w:firstColumn="1" w:lastColumn="0" w:noHBand="0" w:noVBand="1"/>
      </w:tblPr>
      <w:tblGrid>
        <w:gridCol w:w="9346"/>
      </w:tblGrid>
      <w:tr w:rsidR="000A3782" w14:paraId="74868CD0" w14:textId="77777777" w:rsidTr="0041565F">
        <w:tc>
          <w:tcPr>
            <w:tcW w:w="9346" w:type="dxa"/>
          </w:tcPr>
          <w:p w14:paraId="184F5A4F" w14:textId="436461FF" w:rsidR="00450E67" w:rsidRPr="007D303C" w:rsidRDefault="00450E67" w:rsidP="00613D25">
            <w:pPr>
              <w:pStyle w:val="a3"/>
              <w:numPr>
                <w:ilvl w:val="0"/>
                <w:numId w:val="11"/>
              </w:numPr>
              <w:spacing w:before="120" w:after="120"/>
              <w:ind w:firstLineChars="0"/>
              <w:rPr>
                <w:rStyle w:val="af0"/>
                <w:i w:val="0"/>
                <w:lang w:val="en-US"/>
              </w:rPr>
            </w:pPr>
            <w:r w:rsidRPr="007D303C">
              <w:rPr>
                <w:rStyle w:val="af0"/>
                <w:i w:val="0"/>
                <w:lang w:val="en-US"/>
              </w:rP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r w:rsidR="00DE0CB0">
              <w:rPr>
                <w:rStyle w:val="af0"/>
                <w:i w:val="0"/>
                <w:lang w:val="en-US"/>
              </w:rPr>
              <w:t xml:space="preserve"> </w:t>
            </w:r>
          </w:p>
          <w:p w14:paraId="374851AE" w14:textId="77777777" w:rsidR="00450E67" w:rsidRPr="007D303C" w:rsidRDefault="00450E67" w:rsidP="00613D25">
            <w:pPr>
              <w:pStyle w:val="a3"/>
              <w:spacing w:before="120" w:after="120"/>
              <w:ind w:left="420" w:firstLineChars="0" w:firstLine="0"/>
              <w:rPr>
                <w:rStyle w:val="af0"/>
                <w:i w:val="0"/>
                <w:lang w:val="en-US"/>
              </w:rPr>
            </w:pPr>
            <w:r w:rsidRPr="007D303C">
              <w:rPr>
                <w:rStyle w:val="af0"/>
                <w:i w:val="0"/>
                <w:lang w:val="en-US"/>
              </w:rPr>
              <w:t xml:space="preserve">FFS how to limit excessive measurements and measurement reporting </w:t>
            </w:r>
          </w:p>
          <w:p w14:paraId="6C7256E7" w14:textId="7A2BA703" w:rsidR="00450E67" w:rsidRPr="007D303C" w:rsidRDefault="00450E67" w:rsidP="00613D25">
            <w:pPr>
              <w:pStyle w:val="a3"/>
              <w:spacing w:before="120" w:after="120"/>
              <w:ind w:left="420" w:firstLineChars="0" w:firstLine="0"/>
              <w:rPr>
                <w:rStyle w:val="af0"/>
                <w:i w:val="0"/>
                <w:lang w:val="en-US"/>
              </w:rPr>
            </w:pPr>
            <w:r w:rsidRPr="007D303C">
              <w:rPr>
                <w:rStyle w:val="af0"/>
                <w:i w:val="0"/>
                <w:lang w:val="en-US"/>
              </w:rPr>
              <w:t>FFS if user consent is needed for location reporting in CONNECTED</w:t>
            </w:r>
            <w:r w:rsidR="00DE0CB0">
              <w:rPr>
                <w:rStyle w:val="af0"/>
                <w:i w:val="0"/>
                <w:lang w:val="en-US"/>
              </w:rPr>
              <w:t xml:space="preserve"> </w:t>
            </w:r>
          </w:p>
          <w:p w14:paraId="797CBBD3" w14:textId="66AC6764" w:rsidR="00450E67" w:rsidRPr="007D303C" w:rsidRDefault="00450E67" w:rsidP="00613D25">
            <w:pPr>
              <w:pStyle w:val="a3"/>
              <w:spacing w:before="120" w:after="120"/>
              <w:ind w:left="420" w:firstLineChars="0" w:firstLine="0"/>
              <w:rPr>
                <w:rStyle w:val="af0"/>
                <w:i w:val="0"/>
                <w:lang w:val="en-US"/>
              </w:rPr>
            </w:pPr>
            <w:r w:rsidRPr="007D303C">
              <w:rPr>
                <w:rStyle w:val="af0"/>
                <w:i w:val="0"/>
                <w:lang w:val="en-US"/>
              </w:rPr>
              <w:t>FFS study the vertical movement and associated mobility for UAV UEs</w:t>
            </w:r>
            <w:r w:rsidR="00DE0CB0">
              <w:rPr>
                <w:rStyle w:val="af0"/>
                <w:i w:val="0"/>
                <w:lang w:val="en-US"/>
              </w:rPr>
              <w:t xml:space="preserve"> </w:t>
            </w:r>
          </w:p>
          <w:p w14:paraId="413E7AAC" w14:textId="6D1B092D" w:rsidR="00450E67" w:rsidRPr="007D303C" w:rsidRDefault="00450E67" w:rsidP="00613D25">
            <w:pPr>
              <w:pStyle w:val="a3"/>
              <w:numPr>
                <w:ilvl w:val="0"/>
                <w:numId w:val="11"/>
              </w:numPr>
              <w:spacing w:before="120" w:after="120"/>
              <w:ind w:firstLineChars="0"/>
              <w:rPr>
                <w:rStyle w:val="af0"/>
                <w:i w:val="0"/>
                <w:lang w:val="en-US"/>
              </w:rPr>
            </w:pPr>
            <w:r w:rsidRPr="007D303C">
              <w:rPr>
                <w:rStyle w:val="af0"/>
                <w:i w:val="0"/>
                <w:lang w:val="en-US"/>
              </w:rPr>
              <w:t>Rel-18 NR supports reporting of UAV UE’s height, location and velocity. It is for further study what accuracy and reporting mechanisms are required and if fu</w:t>
            </w:r>
            <w:r w:rsidR="0033573D">
              <w:rPr>
                <w:rStyle w:val="af0"/>
                <w:i w:val="0"/>
                <w:lang w:val="en-US"/>
              </w:rPr>
              <w:t xml:space="preserve">rther enhancements are needed. </w:t>
            </w:r>
          </w:p>
          <w:p w14:paraId="14F4FD6A" w14:textId="64C9B184" w:rsidR="00450E67" w:rsidRPr="007D303C" w:rsidRDefault="00450E67" w:rsidP="00613D25">
            <w:pPr>
              <w:pStyle w:val="a3"/>
              <w:numPr>
                <w:ilvl w:val="0"/>
                <w:numId w:val="11"/>
              </w:numPr>
              <w:spacing w:before="120" w:after="120"/>
              <w:ind w:firstLineChars="0"/>
              <w:rPr>
                <w:rStyle w:val="af0"/>
                <w:i w:val="0"/>
                <w:lang w:val="en-US"/>
              </w:rPr>
            </w:pPr>
            <w:r w:rsidRPr="007D303C">
              <w:rPr>
                <w:rStyle w:val="af0"/>
                <w:i w:val="0"/>
                <w:lang w:val="en-US"/>
              </w:rPr>
              <w:t>As in LTE, flight path plan reporting will be introduced.  Location list of waypoints (3D location information) and timestamp is adopted as the basic content of flight path report.  FFS if timestamp is mand</w:t>
            </w:r>
            <w:r w:rsidR="00DA206B">
              <w:rPr>
                <w:rStyle w:val="af0"/>
                <w:i w:val="0"/>
                <w:lang w:val="en-US"/>
              </w:rPr>
              <w:t xml:space="preserve">atory or optional for NR.  </w:t>
            </w:r>
            <w:r w:rsidRPr="007D303C">
              <w:rPr>
                <w:rStyle w:val="af0"/>
                <w:i w:val="0"/>
                <w:lang w:val="en-US"/>
              </w:rPr>
              <w:t>FFS if further enhancements are needed</w:t>
            </w:r>
            <w:r w:rsidR="00F6621E">
              <w:rPr>
                <w:rStyle w:val="af0"/>
                <w:i w:val="0"/>
                <w:lang w:val="en-US"/>
              </w:rPr>
              <w:t xml:space="preserve"> </w:t>
            </w:r>
          </w:p>
          <w:p w14:paraId="2080493E" w14:textId="64A1CE06" w:rsidR="000A3782" w:rsidRPr="00613D25" w:rsidRDefault="00450E67" w:rsidP="00613D25">
            <w:pPr>
              <w:pStyle w:val="a3"/>
              <w:numPr>
                <w:ilvl w:val="0"/>
                <w:numId w:val="11"/>
              </w:numPr>
              <w:spacing w:before="120" w:after="120"/>
              <w:ind w:firstLineChars="0"/>
              <w:rPr>
                <w:lang w:val="en-US"/>
              </w:rPr>
            </w:pPr>
            <w:r w:rsidRPr="007D303C">
              <w:rPr>
                <w:rStyle w:val="af0"/>
                <w:i w:val="0"/>
                <w:lang w:val="en-US"/>
              </w:rPr>
              <w:t>Introduce similar functionality to LTE (</w:t>
            </w:r>
            <w:proofErr w:type="spellStart"/>
            <w:r w:rsidRPr="00DA206B">
              <w:rPr>
                <w:rStyle w:val="af0"/>
                <w:lang w:val="en-US"/>
              </w:rPr>
              <w:t>numberofTriggeringCells</w:t>
            </w:r>
            <w:proofErr w:type="spellEnd"/>
            <w:r w:rsidRPr="007D303C">
              <w:rPr>
                <w:rStyle w:val="af0"/>
                <w:i w:val="0"/>
                <w:lang w:val="en-US"/>
              </w:rPr>
              <w:t xml:space="preserve">).  FFS whether </w:t>
            </w:r>
            <w:proofErr w:type="spellStart"/>
            <w:r w:rsidRPr="00DA206B">
              <w:rPr>
                <w:rStyle w:val="af0"/>
                <w:lang w:val="en-US"/>
              </w:rPr>
              <w:t>numberoftriggerbeams</w:t>
            </w:r>
            <w:proofErr w:type="spellEnd"/>
            <w:r w:rsidRPr="007D303C">
              <w:rPr>
                <w:rStyle w:val="af0"/>
                <w:i w:val="0"/>
                <w:lang w:val="en-US"/>
              </w:rPr>
              <w:t xml:space="preserve"> for NR is required or other enhancements.  FFS study how to avoid sending the measurement reports mainly due to </w:t>
            </w:r>
            <w:proofErr w:type="spellStart"/>
            <w:r w:rsidRPr="00DA206B">
              <w:rPr>
                <w:rStyle w:val="af0"/>
                <w:lang w:val="en-US"/>
              </w:rPr>
              <w:t>reportOnLeave</w:t>
            </w:r>
            <w:proofErr w:type="spellEnd"/>
            <w:r w:rsidR="00F6621E">
              <w:rPr>
                <w:rStyle w:val="af0"/>
                <w:lang w:val="en-US"/>
              </w:rPr>
              <w:t xml:space="preserve"> </w:t>
            </w:r>
          </w:p>
        </w:tc>
      </w:tr>
    </w:tbl>
    <w:p w14:paraId="68D4F7BA" w14:textId="1F6F743D" w:rsidR="000A3782" w:rsidRPr="00FA58D0" w:rsidRDefault="000A3782" w:rsidP="007D303C">
      <w:pPr>
        <w:spacing w:before="156" w:after="156"/>
      </w:pPr>
      <w:r w:rsidRPr="004F2A70">
        <w:t xml:space="preserve">This </w:t>
      </w:r>
      <w:r>
        <w:t>contribution</w:t>
      </w:r>
      <w:r w:rsidRPr="004F2A70">
        <w:t xml:space="preserve"> provides our considerations on </w:t>
      </w:r>
      <w:r w:rsidRPr="000D2549">
        <w:t>measurement reports</w:t>
      </w:r>
      <w:r w:rsidR="0065473B" w:rsidRPr="0065473B">
        <w:t xml:space="preserve"> </w:t>
      </w:r>
      <w:r w:rsidR="0065473B" w:rsidRPr="000D2549">
        <w:t>enhancements</w:t>
      </w:r>
      <w:r>
        <w:t>.</w:t>
      </w:r>
      <w:r w:rsidR="00F444AF">
        <w:t xml:space="preserve"> </w:t>
      </w:r>
    </w:p>
    <w:p w14:paraId="4D3097A0" w14:textId="6761BEA6"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r w:rsidR="009D5C58">
        <w:rPr>
          <w:rFonts w:eastAsia="宋体"/>
          <w:sz w:val="28"/>
          <w:szCs w:val="28"/>
        </w:rPr>
        <w:t xml:space="preserve"> </w:t>
      </w:r>
    </w:p>
    <w:p w14:paraId="5C35B508" w14:textId="36A7BC50" w:rsidR="000A3782" w:rsidRPr="007D303C" w:rsidRDefault="000A3782" w:rsidP="007D303C">
      <w:pPr>
        <w:pStyle w:val="2"/>
        <w:spacing w:before="156"/>
        <w:ind w:right="200"/>
        <w:rPr>
          <w:rFonts w:eastAsia="宋体"/>
        </w:rPr>
      </w:pPr>
      <w:r w:rsidRPr="007D303C">
        <w:rPr>
          <w:rFonts w:eastAsia="宋体"/>
        </w:rPr>
        <w:t xml:space="preserve">2.1 </w:t>
      </w:r>
      <w:r w:rsidR="00B03BDB">
        <w:rPr>
          <w:rFonts w:eastAsiaTheme="minorEastAsia"/>
        </w:rPr>
        <w:t>RRM measurement configurations</w:t>
      </w:r>
    </w:p>
    <w:p w14:paraId="374F4E17" w14:textId="03811FFF" w:rsidR="008D14F2" w:rsidRPr="008E37FB" w:rsidRDefault="007F6A82" w:rsidP="00AD5DD2">
      <w:pPr>
        <w:spacing w:before="156" w:after="156"/>
        <w:rPr>
          <w:rFonts w:eastAsiaTheme="minorEastAsia"/>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t xml:space="preserve">UAV UEs have different communications characteristic from normal terrestrial UEs as the radio characteristic will </w:t>
      </w:r>
      <w:r w:rsidRPr="00AB0A11">
        <w:t>vary with altitudes</w:t>
      </w:r>
      <w:r>
        <w:t>.</w:t>
      </w:r>
      <w:r w:rsidR="008D14F2">
        <w:t xml:space="preserve"> In previous meeting, companies agreed to </w:t>
      </w:r>
      <w:r w:rsidR="008D14F2" w:rsidRPr="0098241D">
        <w:rPr>
          <w:rStyle w:val="af0"/>
          <w:rFonts w:cs="Times New Roman"/>
          <w:i w:val="0"/>
          <w:kern w:val="0"/>
          <w:szCs w:val="20"/>
          <w:lang w:eastAsia="en-GB"/>
        </w:rPr>
        <w:t xml:space="preserve">introduce similar </w:t>
      </w:r>
      <w:r w:rsidR="008D14F2">
        <w:rPr>
          <w:rStyle w:val="af0"/>
          <w:rFonts w:cs="Times New Roman"/>
          <w:i w:val="0"/>
          <w:kern w:val="0"/>
          <w:szCs w:val="20"/>
          <w:lang w:eastAsia="en-GB"/>
        </w:rPr>
        <w:t xml:space="preserve">height </w:t>
      </w:r>
      <w:r w:rsidR="008D14F2" w:rsidRPr="0098241D">
        <w:rPr>
          <w:rStyle w:val="af0"/>
          <w:rFonts w:cs="Times New Roman"/>
          <w:i w:val="0"/>
          <w:kern w:val="0"/>
          <w:szCs w:val="20"/>
          <w:lang w:eastAsia="en-GB"/>
        </w:rPr>
        <w:t>event</w:t>
      </w:r>
      <w:r w:rsidR="008D14F2">
        <w:rPr>
          <w:rStyle w:val="af0"/>
          <w:rFonts w:cs="Times New Roman"/>
          <w:i w:val="0"/>
          <w:kern w:val="0"/>
          <w:szCs w:val="20"/>
          <w:lang w:eastAsia="en-GB"/>
        </w:rPr>
        <w:t xml:space="preserve"> </w:t>
      </w:r>
      <w:r w:rsidR="008D14F2" w:rsidRPr="0098241D">
        <w:rPr>
          <w:rStyle w:val="af0"/>
          <w:rFonts w:cs="Times New Roman"/>
          <w:i w:val="0"/>
          <w:kern w:val="0"/>
          <w:szCs w:val="20"/>
          <w:lang w:eastAsia="en-GB"/>
        </w:rPr>
        <w:t>H1 (aerial UE height become higher than threshold) and H2 (aerial UE hei</w:t>
      </w:r>
      <w:r w:rsidR="008D14F2">
        <w:rPr>
          <w:rStyle w:val="af0"/>
          <w:rFonts w:cs="Times New Roman"/>
          <w:i w:val="0"/>
          <w:kern w:val="0"/>
          <w:szCs w:val="20"/>
          <w:lang w:eastAsia="en-GB"/>
        </w:rPr>
        <w:t xml:space="preserve">ght become lower than threshold) as in LTE </w:t>
      </w:r>
      <w:r w:rsidR="008D14F2">
        <w:t>to assist</w:t>
      </w:r>
      <w:r w:rsidR="008D14F2" w:rsidRPr="00A42787">
        <w:t xml:space="preserve"> </w:t>
      </w:r>
      <w:r w:rsidR="008D14F2">
        <w:t>network</w:t>
      </w:r>
      <w:r w:rsidR="008D14F2" w:rsidRPr="00A42787">
        <w:t xml:space="preserve"> </w:t>
      </w:r>
      <w:r w:rsidR="000A3782">
        <w:rPr>
          <w:rFonts w:hint="eastAsia"/>
        </w:rPr>
        <w:t>track</w:t>
      </w:r>
      <w:r w:rsidR="008D14F2">
        <w:t>ing</w:t>
      </w:r>
      <w:r w:rsidR="000A3782">
        <w:rPr>
          <w:rFonts w:hint="eastAsia"/>
        </w:rPr>
        <w:t xml:space="preserve"> altitude change of a drone to adjust communication mode</w:t>
      </w:r>
      <w:r w:rsidR="008D14F2">
        <w:t xml:space="preserve">. </w:t>
      </w:r>
      <w:r w:rsidR="00096142">
        <w:t>Base</w:t>
      </w:r>
      <w:r w:rsidR="004B7349">
        <w:t>d</w:t>
      </w:r>
      <w:r w:rsidR="00096142">
        <w:t xml:space="preserve"> </w:t>
      </w:r>
      <w:r w:rsidR="00560DDC">
        <w:t xml:space="preserve">on this, </w:t>
      </w:r>
      <w:bookmarkStart w:id="17" w:name="OLE_LINK14"/>
      <w:bookmarkStart w:id="18" w:name="OLE_LINK15"/>
      <w:r w:rsidR="001F67BF">
        <w:t>height specific</w:t>
      </w:r>
      <w:r w:rsidR="00CC3D19" w:rsidRPr="00CC3D19">
        <w:t xml:space="preserve"> </w:t>
      </w:r>
      <w:r w:rsidR="009E2564" w:rsidRPr="009E2564">
        <w:rPr>
          <w:rFonts w:hint="eastAsia"/>
        </w:rPr>
        <w:t>RRM</w:t>
      </w:r>
      <w:r w:rsidR="009E2564">
        <w:t xml:space="preserve"> </w:t>
      </w:r>
      <w:r w:rsidR="009E2564" w:rsidRPr="009E2564">
        <w:t>measure</w:t>
      </w:r>
      <w:r w:rsidR="009E2564">
        <w:rPr>
          <w:rFonts w:eastAsiaTheme="minorEastAsia"/>
        </w:rPr>
        <w:t xml:space="preserve">ment </w:t>
      </w:r>
      <w:r w:rsidR="009E2564">
        <w:rPr>
          <w:rFonts w:eastAsiaTheme="minorEastAsia"/>
        </w:rPr>
        <w:lastRenderedPageBreak/>
        <w:t>configurations</w:t>
      </w:r>
      <w:r w:rsidR="00CC3D19">
        <w:t xml:space="preserve"> for NR UAVs </w:t>
      </w:r>
      <w:r w:rsidR="00A50871">
        <w:t xml:space="preserve">could be considered to </w:t>
      </w:r>
      <w:r w:rsidR="00CC3D19">
        <w:rPr>
          <w:rFonts w:eastAsiaTheme="minorEastAsia"/>
        </w:rPr>
        <w:t>achieve f</w:t>
      </w:r>
      <w:r w:rsidR="00CC3D19" w:rsidRPr="00A63796">
        <w:rPr>
          <w:rFonts w:eastAsiaTheme="minorEastAsia"/>
        </w:rPr>
        <w:t xml:space="preserve">iner </w:t>
      </w:r>
      <w:r w:rsidR="00CC3D19">
        <w:rPr>
          <w:rFonts w:eastAsiaTheme="minorEastAsia"/>
        </w:rPr>
        <w:t>control of measurements and reporting behaviors</w:t>
      </w:r>
      <w:bookmarkEnd w:id="17"/>
      <w:bookmarkEnd w:id="18"/>
      <w:r w:rsidR="00D04B9D">
        <w:rPr>
          <w:rFonts w:eastAsiaTheme="minorEastAsia"/>
        </w:rPr>
        <w:t>.</w:t>
      </w:r>
      <w:r w:rsidR="00CC3D19">
        <w:t xml:space="preserve"> </w:t>
      </w:r>
      <w:r w:rsidR="00D04B9D">
        <w:t>From our perspective,</w:t>
      </w:r>
      <w:r w:rsidR="00CC3D19">
        <w:t xml:space="preserve"> at least following parameters </w:t>
      </w:r>
      <w:r w:rsidR="00560DDC">
        <w:t>could be considered.</w:t>
      </w:r>
      <w:r w:rsidR="008E37FB">
        <w:rPr>
          <w:rFonts w:eastAsiaTheme="minorEastAsia"/>
        </w:rPr>
        <w:t xml:space="preserve"> </w:t>
      </w:r>
    </w:p>
    <w:p w14:paraId="70AF75CD" w14:textId="7999FF2C" w:rsidR="007F28D1" w:rsidRDefault="001B1C2E" w:rsidP="00AD5DD2">
      <w:pPr>
        <w:spacing w:before="156" w:after="156"/>
      </w:pPr>
      <w:r>
        <w:rPr>
          <w:b/>
        </w:rPr>
        <w:t xml:space="preserve">Blacklisted </w:t>
      </w:r>
      <w:r w:rsidR="00AA77DF" w:rsidRPr="001B1C2E">
        <w:rPr>
          <w:b/>
        </w:rPr>
        <w:t>cells</w:t>
      </w:r>
      <w:r>
        <w:rPr>
          <w:b/>
        </w:rPr>
        <w:t>:</w:t>
      </w:r>
      <w:r>
        <w:rPr>
          <w:rFonts w:eastAsiaTheme="minorEastAsia" w:hint="eastAsia"/>
        </w:rPr>
        <w:t xml:space="preserve"> </w:t>
      </w:r>
      <w:r w:rsidR="00EB67D4">
        <w:rPr>
          <w:rFonts w:eastAsia="宋体"/>
        </w:rPr>
        <w:t>I</w:t>
      </w:r>
      <w:r w:rsidR="00EB67D4" w:rsidRPr="001C384F">
        <w:rPr>
          <w:rFonts w:eastAsia="宋体"/>
        </w:rPr>
        <w:t xml:space="preserve">f </w:t>
      </w:r>
      <w:r w:rsidR="00534031">
        <w:rPr>
          <w:rFonts w:eastAsia="宋体"/>
        </w:rPr>
        <w:t>UAV UE</w:t>
      </w:r>
      <w:r w:rsidR="00EB67D4">
        <w:rPr>
          <w:rFonts w:eastAsia="宋体"/>
        </w:rPr>
        <w:t xml:space="preserve"> is required </w:t>
      </w:r>
      <w:r w:rsidR="00EB67D4" w:rsidRPr="001C384F">
        <w:rPr>
          <w:rFonts w:eastAsia="宋体"/>
        </w:rPr>
        <w:t xml:space="preserve">to perform geo-fencing in </w:t>
      </w:r>
      <w:r w:rsidR="007D31E2">
        <w:rPr>
          <w:rFonts w:eastAsia="宋体"/>
        </w:rPr>
        <w:t>airspace</w:t>
      </w:r>
      <w:r w:rsidR="00EB67D4" w:rsidRPr="001C384F">
        <w:rPr>
          <w:rFonts w:eastAsia="宋体"/>
        </w:rPr>
        <w:t xml:space="preserve">, </w:t>
      </w:r>
      <w:r w:rsidR="00C8252D">
        <w:rPr>
          <w:rFonts w:eastAsia="宋体"/>
        </w:rPr>
        <w:t xml:space="preserve">performing </w:t>
      </w:r>
      <w:r w:rsidR="00EB67D4" w:rsidRPr="001C384F">
        <w:rPr>
          <w:rFonts w:eastAsia="宋体"/>
        </w:rPr>
        <w:t xml:space="preserve">measurement </w:t>
      </w:r>
      <w:r w:rsidR="00F10271">
        <w:rPr>
          <w:rFonts w:eastAsia="宋体"/>
        </w:rPr>
        <w:t xml:space="preserve">on </w:t>
      </w:r>
      <w:r w:rsidR="00F10271" w:rsidRPr="001C384F">
        <w:rPr>
          <w:rFonts w:eastAsia="宋体"/>
        </w:rPr>
        <w:t>cells</w:t>
      </w:r>
      <w:r w:rsidR="00F10271">
        <w:rPr>
          <w:rFonts w:eastAsia="宋体"/>
        </w:rPr>
        <w:t xml:space="preserve"> in which flying is not allowed</w:t>
      </w:r>
      <w:r w:rsidR="00F10271" w:rsidRPr="001C384F">
        <w:rPr>
          <w:rFonts w:eastAsia="宋体"/>
        </w:rPr>
        <w:t xml:space="preserve"> </w:t>
      </w:r>
      <w:r w:rsidR="00EB67D4" w:rsidRPr="001C384F">
        <w:rPr>
          <w:rFonts w:eastAsia="宋体"/>
        </w:rPr>
        <w:t>is unnecessary.</w:t>
      </w:r>
      <w:r w:rsidR="00EB67D4">
        <w:rPr>
          <w:rFonts w:eastAsia="宋体"/>
        </w:rPr>
        <w:t xml:space="preserve"> </w:t>
      </w:r>
      <w:r w:rsidR="00F62F00">
        <w:rPr>
          <w:rFonts w:eastAsia="宋体"/>
        </w:rPr>
        <w:t xml:space="preserve">Therefore, </w:t>
      </w:r>
      <w:r w:rsidR="00A726AE">
        <w:rPr>
          <w:rFonts w:eastAsia="宋体"/>
        </w:rPr>
        <w:t>associate</w:t>
      </w:r>
      <w:r w:rsidR="00F62F00">
        <w:rPr>
          <w:rFonts w:eastAsia="宋体"/>
        </w:rPr>
        <w:t xml:space="preserve"> </w:t>
      </w:r>
      <w:r w:rsidR="00F62F00" w:rsidRPr="00E94F53">
        <w:t>'blacklisted' cells</w:t>
      </w:r>
      <w:r w:rsidR="00F62F00">
        <w:t xml:space="preserve"> </w:t>
      </w:r>
      <w:r w:rsidR="00A726AE">
        <w:t>to</w:t>
      </w:r>
      <w:r w:rsidR="00F62F00">
        <w:t xml:space="preserve"> </w:t>
      </w:r>
      <w:r w:rsidR="00A726AE">
        <w:t xml:space="preserve">flying altitude can limit </w:t>
      </w:r>
      <w:r w:rsidR="00A726AE" w:rsidRPr="00A726AE">
        <w:t>excessive</w:t>
      </w:r>
      <w:r w:rsidR="00A726AE">
        <w:t xml:space="preserve"> measurements for </w:t>
      </w:r>
      <w:r w:rsidR="00DD61D3">
        <w:t xml:space="preserve">UAV </w:t>
      </w:r>
      <w:r w:rsidR="00A726AE">
        <w:t xml:space="preserve">UE operating at </w:t>
      </w:r>
      <w:r w:rsidR="007302B9">
        <w:t>the corresponding</w:t>
      </w:r>
      <w:r w:rsidR="00A726AE">
        <w:t xml:space="preserve"> altitude.</w:t>
      </w:r>
      <w:r w:rsidR="007302B9">
        <w:t xml:space="preserve"> </w:t>
      </w:r>
      <w:r w:rsidR="007F28D1">
        <w:t xml:space="preserve">The </w:t>
      </w:r>
      <w:r w:rsidR="00460630">
        <w:t xml:space="preserve">determination </w:t>
      </w:r>
      <w:r w:rsidR="007F28D1">
        <w:t xml:space="preserve">of 'blacklisted' cells </w:t>
      </w:r>
      <w:r w:rsidR="00FF41C9">
        <w:t>may be</w:t>
      </w:r>
      <w:r w:rsidR="007F28D1">
        <w:t xml:space="preserve"> </w:t>
      </w:r>
      <w:r w:rsidR="007F28D1" w:rsidRPr="007F28D1">
        <w:t>no-fly zone</w:t>
      </w:r>
      <w:r w:rsidR="00FF41C9">
        <w:t xml:space="preserve"> </w:t>
      </w:r>
      <w:r w:rsidR="007F28D1" w:rsidRPr="007F28D1">
        <w:t xml:space="preserve">according to local fight policies and regulations, </w:t>
      </w:r>
      <w:r w:rsidR="00623839">
        <w:t>i.e</w:t>
      </w:r>
      <w:r w:rsidR="007F28D1" w:rsidRPr="007F28D1">
        <w:t>., FAA regulations.</w:t>
      </w:r>
      <w:r w:rsidR="00A91EAE">
        <w:t xml:space="preserve"> </w:t>
      </w:r>
    </w:p>
    <w:p w14:paraId="41D4CD90" w14:textId="22663897" w:rsidR="00EB67D4" w:rsidRPr="001B1C2E" w:rsidRDefault="001B1C2E" w:rsidP="004B6BB7">
      <w:pPr>
        <w:spacing w:before="156" w:after="156"/>
        <w:rPr>
          <w:rFonts w:eastAsiaTheme="minorEastAsia"/>
        </w:rPr>
      </w:pPr>
      <w:r w:rsidRPr="001B1C2E">
        <w:rPr>
          <w:b/>
        </w:rPr>
        <w:t>Whitelisted cells:</w:t>
      </w:r>
      <w:r>
        <w:t xml:space="preserve"> </w:t>
      </w:r>
      <w:r w:rsidR="00923247">
        <w:t>S</w:t>
      </w:r>
      <w:r w:rsidR="007F28D1">
        <w:t xml:space="preserve">ince </w:t>
      </w:r>
      <w:r w:rsidR="0041565F">
        <w:t xml:space="preserve">UAVs may fly along </w:t>
      </w:r>
      <w:r w:rsidR="00460630">
        <w:t xml:space="preserve">intended </w:t>
      </w:r>
      <w:r w:rsidR="0041565F">
        <w:t xml:space="preserve">path, </w:t>
      </w:r>
      <w:r w:rsidR="0041565F" w:rsidRPr="0041565F">
        <w:t>'whitelisted' cells</w:t>
      </w:r>
      <w:r w:rsidR="0041565F">
        <w:t xml:space="preserve"> can also be configured</w:t>
      </w:r>
      <w:r w:rsidR="003C6159">
        <w:t xml:space="preserve"> associate to flying altitude. In this way, UAV UEs only need to perform measurements on those cells </w:t>
      </w:r>
      <w:r w:rsidR="003C6159" w:rsidRPr="0041565F">
        <w:t>located</w:t>
      </w:r>
      <w:r w:rsidR="003C6159">
        <w:t xml:space="preserve"> in f</w:t>
      </w:r>
      <w:r w:rsidR="003C6159" w:rsidRPr="0041565F">
        <w:t>ight allowed zone</w:t>
      </w:r>
      <w:r w:rsidR="003C6159">
        <w:t xml:space="preserve"> or </w:t>
      </w:r>
      <w:r w:rsidR="00F34DA2">
        <w:t>along</w:t>
      </w:r>
      <w:r w:rsidR="003C6159" w:rsidRPr="0041565F">
        <w:t xml:space="preserve"> </w:t>
      </w:r>
      <w:r w:rsidR="00F34DA2" w:rsidRPr="00D06DA3">
        <w:rPr>
          <w:bCs/>
        </w:rPr>
        <w:t>intended</w:t>
      </w:r>
      <w:r w:rsidR="00F34DA2" w:rsidRPr="0041565F">
        <w:t xml:space="preserve"> </w:t>
      </w:r>
      <w:r w:rsidR="003C6159" w:rsidRPr="0041565F">
        <w:t>flight path</w:t>
      </w:r>
      <w:r>
        <w:rPr>
          <w:rFonts w:eastAsiaTheme="minorEastAsia" w:hint="eastAsia"/>
        </w:rPr>
        <w:t>.</w:t>
      </w:r>
      <w:r>
        <w:rPr>
          <w:rFonts w:eastAsiaTheme="minorEastAsia"/>
        </w:rPr>
        <w:t xml:space="preserve"> </w:t>
      </w:r>
      <w:r w:rsidR="005C4A10">
        <w:rPr>
          <w:rFonts w:eastAsia="宋体"/>
        </w:rPr>
        <w:t xml:space="preserve">By associating flying </w:t>
      </w:r>
      <w:r w:rsidR="005C4A10">
        <w:t xml:space="preserve">altitude to </w:t>
      </w:r>
      <w:r w:rsidR="005C4A10" w:rsidRPr="00E94F53">
        <w:t>'blacklisted' cells</w:t>
      </w:r>
      <w:r w:rsidR="00FD39E0">
        <w:t xml:space="preserve"> </w:t>
      </w:r>
      <w:r>
        <w:t>or</w:t>
      </w:r>
      <w:r w:rsidR="00FD39E0" w:rsidRPr="00FD39E0">
        <w:t xml:space="preserve"> 'whitelisted' cells</w:t>
      </w:r>
      <w:r w:rsidR="005C4A10">
        <w:t xml:space="preserve">, UE can first determine the UE’s </w:t>
      </w:r>
      <w:r w:rsidR="005C4A10">
        <w:rPr>
          <w:rFonts w:eastAsia="宋体"/>
        </w:rPr>
        <w:t xml:space="preserve">flying </w:t>
      </w:r>
      <w:r w:rsidR="005C4A10">
        <w:t xml:space="preserve">altitude </w:t>
      </w:r>
      <w:r w:rsidR="00E32821">
        <w:t xml:space="preserve">(or flying status) and then apply </w:t>
      </w:r>
      <w:r w:rsidR="005C4A10">
        <w:t>corresponding</w:t>
      </w:r>
      <w:r w:rsidR="00E32821">
        <w:t xml:space="preserve"> configurations of</w:t>
      </w:r>
      <w:r w:rsidR="005C4A10">
        <w:t xml:space="preserve"> black cell list or white cell list.</w:t>
      </w:r>
      <w:r w:rsidR="00FD39E0">
        <w:t xml:space="preserve"> </w:t>
      </w:r>
    </w:p>
    <w:p w14:paraId="1FB7C8F4" w14:textId="2F25FDBC" w:rsidR="000A3782" w:rsidRDefault="00AD5DD2" w:rsidP="00AD5DD2">
      <w:pPr>
        <w:spacing w:before="156" w:after="156"/>
        <w:rPr>
          <w:rFonts w:eastAsiaTheme="minorEastAsia"/>
          <w:bCs/>
        </w:rPr>
      </w:pPr>
      <w:proofErr w:type="spellStart"/>
      <w:r w:rsidRPr="001B1C2E">
        <w:rPr>
          <w:b/>
        </w:rPr>
        <w:t>NumberOfTriggeringCells</w:t>
      </w:r>
      <w:proofErr w:type="spellEnd"/>
      <w:r w:rsidR="001B1C2E" w:rsidRPr="001B1C2E">
        <w:rPr>
          <w:rFonts w:eastAsiaTheme="minorEastAsia" w:hint="eastAsia"/>
          <w:b/>
        </w:rPr>
        <w:t>:</w:t>
      </w:r>
      <w:r w:rsidR="001B1C2E">
        <w:rPr>
          <w:rFonts w:eastAsiaTheme="minorEastAsia"/>
        </w:rPr>
        <w:t xml:space="preserve"> </w:t>
      </w:r>
      <w:proofErr w:type="spellStart"/>
      <w:r w:rsidR="000F2FF2" w:rsidRPr="00C458D2">
        <w:rPr>
          <w:bCs/>
          <w:i/>
        </w:rPr>
        <w:t>numberOfTriggeringCells</w:t>
      </w:r>
      <w:proofErr w:type="spellEnd"/>
      <w:r w:rsidR="000F2FF2" w:rsidRPr="00C458D2">
        <w:rPr>
          <w:bCs/>
        </w:rPr>
        <w:t xml:space="preserve"> indicates the number of cells detected that are required to fulfill an event for a measurement report to be triggered. </w:t>
      </w:r>
      <w:r w:rsidR="003C661B">
        <w:rPr>
          <w:bCs/>
        </w:rPr>
        <w:t>Associate th</w:t>
      </w:r>
      <w:r w:rsidR="00522AF6">
        <w:rPr>
          <w:bCs/>
        </w:rPr>
        <w:t>is</w:t>
      </w:r>
      <w:r w:rsidR="003C661B">
        <w:rPr>
          <w:bCs/>
        </w:rPr>
        <w:t xml:space="preserve"> configuration to the flying altitude can achieve more flexible control of the amount of the measurement report</w:t>
      </w:r>
      <w:r w:rsidR="00F91900">
        <w:rPr>
          <w:bCs/>
        </w:rPr>
        <w:t>ing</w:t>
      </w:r>
      <w:r w:rsidR="003C661B">
        <w:rPr>
          <w:bCs/>
        </w:rPr>
        <w:t>.</w:t>
      </w:r>
      <w:r w:rsidR="00A91EAE">
        <w:rPr>
          <w:bCs/>
        </w:rPr>
        <w:t xml:space="preserve"> </w:t>
      </w:r>
    </w:p>
    <w:p w14:paraId="2614E7FF" w14:textId="162F7606" w:rsidR="00D04B9D" w:rsidRPr="008D14F2" w:rsidRDefault="00D04B9D" w:rsidP="00AD5DD2">
      <w:pPr>
        <w:spacing w:before="156" w:after="156"/>
      </w:pPr>
      <w:r>
        <w:rPr>
          <w:rFonts w:eastAsiaTheme="minorEastAsia" w:hint="eastAsia"/>
        </w:rPr>
        <w:t>F</w:t>
      </w:r>
      <w:r w:rsidR="00C11785">
        <w:rPr>
          <w:rFonts w:eastAsiaTheme="minorEastAsia"/>
        </w:rPr>
        <w:t>or UAV UEs,</w:t>
      </w:r>
      <w:r w:rsidR="00114721" w:rsidRPr="00114721">
        <w:rPr>
          <w:rFonts w:eastAsiaTheme="minorEastAsia"/>
        </w:rPr>
        <w:t xml:space="preserve"> </w:t>
      </w:r>
      <w:r w:rsidR="00114721">
        <w:rPr>
          <w:rFonts w:eastAsiaTheme="minorEastAsia"/>
        </w:rPr>
        <w:t>RRM measurement configurations</w:t>
      </w:r>
      <w:r>
        <w:rPr>
          <w:rFonts w:eastAsiaTheme="minorEastAsia"/>
        </w:rPr>
        <w:t xml:space="preserve"> can associate to the altitude of the U</w:t>
      </w:r>
      <w:r w:rsidR="00D8012C">
        <w:rPr>
          <w:rFonts w:eastAsiaTheme="minorEastAsia"/>
        </w:rPr>
        <w:t>AV UE</w:t>
      </w:r>
      <w:r>
        <w:rPr>
          <w:rFonts w:eastAsiaTheme="minorEastAsia"/>
        </w:rPr>
        <w:t xml:space="preserve"> to achieve f</w:t>
      </w:r>
      <w:r w:rsidRPr="00A63796">
        <w:rPr>
          <w:rFonts w:eastAsiaTheme="minorEastAsia"/>
        </w:rPr>
        <w:t xml:space="preserve">iner </w:t>
      </w:r>
      <w:r>
        <w:rPr>
          <w:rFonts w:eastAsiaTheme="minorEastAsia"/>
        </w:rPr>
        <w:t>control of measu</w:t>
      </w:r>
      <w:r w:rsidR="00C11785">
        <w:rPr>
          <w:rFonts w:eastAsiaTheme="minorEastAsia"/>
        </w:rPr>
        <w:t>rements and reporting behaviors,</w:t>
      </w:r>
      <w:r w:rsidR="00C11785" w:rsidRPr="00C11785">
        <w:rPr>
          <w:rFonts w:eastAsiaTheme="minorEastAsia"/>
        </w:rPr>
        <w:t xml:space="preserve"> and is not limited to the</w:t>
      </w:r>
      <w:r w:rsidR="0072134D">
        <w:rPr>
          <w:rFonts w:eastAsiaTheme="minorEastAsia"/>
        </w:rPr>
        <w:t xml:space="preserve"> </w:t>
      </w:r>
      <w:r w:rsidR="0072134D">
        <w:rPr>
          <w:rFonts w:eastAsiaTheme="minorEastAsia" w:hint="eastAsia"/>
        </w:rPr>
        <w:t>ones</w:t>
      </w:r>
      <w:r w:rsidR="00C11785" w:rsidRPr="00C11785">
        <w:rPr>
          <w:rFonts w:eastAsiaTheme="minorEastAsia"/>
        </w:rPr>
        <w:t xml:space="preserve"> list</w:t>
      </w:r>
      <w:r w:rsidR="0072134D">
        <w:rPr>
          <w:rFonts w:eastAsiaTheme="minorEastAsia" w:hint="eastAsia"/>
        </w:rPr>
        <w:t>ed</w:t>
      </w:r>
      <w:r w:rsidR="00C11785" w:rsidRPr="00C11785">
        <w:rPr>
          <w:rFonts w:eastAsiaTheme="minorEastAsia"/>
        </w:rPr>
        <w:t xml:space="preserve"> above</w:t>
      </w:r>
      <w:r w:rsidR="00CD6C4A">
        <w:rPr>
          <w:rFonts w:eastAsiaTheme="minorEastAsia"/>
        </w:rPr>
        <w:t>. RAN2 should</w:t>
      </w:r>
      <w:r w:rsidR="007340A8">
        <w:rPr>
          <w:rFonts w:eastAsiaTheme="minorEastAsia"/>
        </w:rPr>
        <w:t xml:space="preserve"> </w:t>
      </w:r>
      <w:r w:rsidR="00CD6C4A">
        <w:rPr>
          <w:rFonts w:eastAsiaTheme="minorEastAsia"/>
        </w:rPr>
        <w:t xml:space="preserve">consider </w:t>
      </w:r>
      <w:r w:rsidR="003D1C4D" w:rsidRPr="003D1C4D">
        <w:rPr>
          <w:rFonts w:eastAsiaTheme="minorEastAsia"/>
        </w:rPr>
        <w:t xml:space="preserve">for which </w:t>
      </w:r>
      <w:r w:rsidR="003677EA">
        <w:rPr>
          <w:rFonts w:eastAsiaTheme="minorEastAsia"/>
        </w:rPr>
        <w:t>configurations</w:t>
      </w:r>
      <w:r w:rsidR="00A11D56">
        <w:rPr>
          <w:rFonts w:eastAsiaTheme="minorEastAsia"/>
        </w:rPr>
        <w:t>,</w:t>
      </w:r>
      <w:r w:rsidR="003D1C4D" w:rsidRPr="003D1C4D">
        <w:rPr>
          <w:rFonts w:eastAsiaTheme="minorEastAsia"/>
        </w:rPr>
        <w:t xml:space="preserve"> introducing finer configuration will be beneficial.</w:t>
      </w:r>
      <w:r w:rsidR="00A91EAE">
        <w:rPr>
          <w:rFonts w:eastAsiaTheme="minorEastAsia"/>
        </w:rPr>
        <w:t xml:space="preserve"> </w:t>
      </w:r>
    </w:p>
    <w:p w14:paraId="226F2D30" w14:textId="211CDDF4" w:rsidR="00DE4C0F" w:rsidRDefault="001F67BF" w:rsidP="00DE4C0F">
      <w:pPr>
        <w:pStyle w:val="1st-ob-YJ"/>
        <w:spacing w:before="156" w:after="156"/>
      </w:pPr>
      <w:bookmarkStart w:id="19" w:name="_Toc114676721"/>
      <w:bookmarkStart w:id="20" w:name="_Toc114840114"/>
      <w:bookmarkStart w:id="21" w:name="_Toc114840126"/>
      <w:bookmarkStart w:id="22" w:name="_Toc114840138"/>
      <w:bookmarkStart w:id="23" w:name="_Toc114840333"/>
      <w:bookmarkStart w:id="24" w:name="_Toc114840344"/>
      <w:bookmarkStart w:id="25" w:name="_Toc114843948"/>
      <w:bookmarkStart w:id="26" w:name="_Toc114864243"/>
      <w:bookmarkStart w:id="27" w:name="_Toc114864254"/>
      <w:bookmarkStart w:id="28" w:name="_Toc114936552"/>
      <w:bookmarkStart w:id="29" w:name="_Toc114936563"/>
      <w:bookmarkStart w:id="30" w:name="_Toc114936574"/>
      <w:bookmarkStart w:id="31" w:name="_Toc114936585"/>
      <w:bookmarkStart w:id="32" w:name="_Toc114936596"/>
      <w:bookmarkStart w:id="33" w:name="_Toc114936607"/>
      <w:bookmarkStart w:id="34" w:name="_Toc114936618"/>
      <w:bookmarkStart w:id="35" w:name="_Toc114936629"/>
      <w:bookmarkStart w:id="36" w:name="_Toc115273350"/>
      <w:bookmarkStart w:id="37" w:name="_Toc115273362"/>
      <w:bookmarkStart w:id="38" w:name="_Toc115273374"/>
      <w:bookmarkStart w:id="39" w:name="_Toc115273443"/>
      <w:bookmarkStart w:id="40" w:name="_Toc115273455"/>
      <w:bookmarkStart w:id="41" w:name="_Toc115273467"/>
      <w:bookmarkStart w:id="42" w:name="_Toc115273479"/>
      <w:bookmarkStart w:id="43" w:name="_Toc115273491"/>
      <w:bookmarkStart w:id="44" w:name="_Toc115340574"/>
      <w:bookmarkStart w:id="45" w:name="_Toc115340586"/>
      <w:bookmarkStart w:id="46" w:name="_Toc115354607"/>
      <w:bookmarkStart w:id="47" w:name="_Toc115354619"/>
      <w:bookmarkStart w:id="48" w:name="_Toc115358460"/>
      <w:bookmarkStart w:id="49" w:name="_Toc115358472"/>
      <w:bookmarkStart w:id="50" w:name="_Toc115358484"/>
      <w:bookmarkStart w:id="51" w:name="_Toc115358496"/>
      <w:bookmarkStart w:id="52" w:name="_Toc115358532"/>
      <w:bookmarkStart w:id="53" w:name="_Toc115358544"/>
      <w:bookmarkStart w:id="54" w:name="_Toc115358615"/>
      <w:bookmarkStart w:id="55" w:name="_Toc115358627"/>
      <w:bookmarkStart w:id="56" w:name="_Toc109912495"/>
      <w:bookmarkStart w:id="57" w:name="_Toc109912524"/>
      <w:bookmarkStart w:id="58" w:name="_Toc109912561"/>
      <w:bookmarkStart w:id="59" w:name="_Toc109913859"/>
      <w:bookmarkStart w:id="60" w:name="_Toc109913865"/>
      <w:bookmarkStart w:id="61" w:name="_Toc109913871"/>
      <w:bookmarkStart w:id="62" w:name="_Toc110344370"/>
      <w:bookmarkStart w:id="63" w:name="_Toc110344398"/>
      <w:bookmarkStart w:id="64" w:name="_Toc110349713"/>
      <w:bookmarkStart w:id="65" w:name="_Toc110349726"/>
      <w:bookmarkStart w:id="66" w:name="_Toc110349738"/>
      <w:bookmarkStart w:id="67" w:name="_Toc110349746"/>
      <w:bookmarkStart w:id="68" w:name="_Toc110349754"/>
      <w:bookmarkStart w:id="69" w:name="_Toc110349762"/>
      <w:bookmarkStart w:id="70" w:name="_Toc110349770"/>
      <w:bookmarkStart w:id="71" w:name="_Toc110349783"/>
      <w:bookmarkStart w:id="72" w:name="_Toc110349791"/>
      <w:bookmarkStart w:id="73" w:name="_Toc110349816"/>
      <w:bookmarkStart w:id="74" w:name="_Toc110349824"/>
      <w:r>
        <w:t>Height specific</w:t>
      </w:r>
      <w:r w:rsidR="00275A2E">
        <w:t xml:space="preserve"> </w:t>
      </w:r>
      <w:r w:rsidR="00473673">
        <w:rPr>
          <w:rFonts w:eastAsiaTheme="minorEastAsia"/>
        </w:rPr>
        <w:t>RRM measurement configurations</w:t>
      </w:r>
      <w:r w:rsidR="00DE4C0F">
        <w:t xml:space="preserve"> for NR UAVs can </w:t>
      </w:r>
      <w:r w:rsidR="00DE4C0F">
        <w:rPr>
          <w:rFonts w:eastAsiaTheme="minorEastAsia"/>
        </w:rPr>
        <w:t>achieve</w:t>
      </w:r>
      <w:r w:rsidR="0041213B">
        <w:rPr>
          <w:rFonts w:eastAsiaTheme="minorEastAsia"/>
        </w:rPr>
        <w:t xml:space="preserve"> more</w:t>
      </w:r>
      <w:r w:rsidR="00DE4C0F">
        <w:rPr>
          <w:rFonts w:eastAsiaTheme="minorEastAsia"/>
        </w:rPr>
        <w:t xml:space="preserve"> </w:t>
      </w:r>
      <w:r w:rsidR="0041213B">
        <w:rPr>
          <w:rFonts w:eastAsiaTheme="minorEastAsia"/>
        </w:rPr>
        <w:t>flexible</w:t>
      </w:r>
      <w:r w:rsidR="00DE4C0F" w:rsidRPr="00A63796">
        <w:rPr>
          <w:rFonts w:eastAsiaTheme="minorEastAsia"/>
        </w:rPr>
        <w:t xml:space="preserve"> </w:t>
      </w:r>
      <w:r w:rsidR="009157BA">
        <w:rPr>
          <w:rFonts w:eastAsiaTheme="minorEastAsia"/>
        </w:rPr>
        <w:t>control of measurement</w:t>
      </w:r>
      <w:r w:rsidR="00DE4C0F">
        <w:rPr>
          <w:rFonts w:eastAsiaTheme="minorEastAsia"/>
        </w:rPr>
        <w:t xml:space="preserve"> and reporting behaviors</w:t>
      </w:r>
      <w:bookmarkEnd w:id="19"/>
      <w:bookmarkEnd w:id="20"/>
      <w:bookmarkEnd w:id="21"/>
      <w:bookmarkEnd w:id="22"/>
      <w:bookmarkEnd w:id="23"/>
      <w:bookmarkEnd w:id="24"/>
      <w:r w:rsidR="00172735">
        <w:rPr>
          <w:rFonts w:eastAsiaTheme="minorEastAsia"/>
        </w:rPr>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CD1AC3E" w14:textId="78F3A851" w:rsidR="000A3782" w:rsidRPr="005E2D89" w:rsidRDefault="0067410B" w:rsidP="005E2D89">
      <w:pPr>
        <w:pStyle w:val="1st-Proposal-YJ"/>
        <w:spacing w:before="156" w:after="156"/>
      </w:pPr>
      <w:bookmarkStart w:id="75" w:name="_Toc110349714"/>
      <w:bookmarkStart w:id="76" w:name="_Toc110349727"/>
      <w:bookmarkStart w:id="77" w:name="_Toc110349739"/>
      <w:bookmarkStart w:id="78" w:name="_Toc110349747"/>
      <w:bookmarkStart w:id="79" w:name="_Toc110349755"/>
      <w:bookmarkStart w:id="80" w:name="_Toc110349763"/>
      <w:bookmarkStart w:id="81" w:name="_Toc110349771"/>
      <w:bookmarkStart w:id="82" w:name="_Toc110349784"/>
      <w:bookmarkStart w:id="83" w:name="_Toc110349792"/>
      <w:bookmarkStart w:id="84" w:name="_Toc110349817"/>
      <w:bookmarkStart w:id="85" w:name="_Toc110349825"/>
      <w:bookmarkStart w:id="86" w:name="_Toc110349715"/>
      <w:bookmarkStart w:id="87" w:name="_Toc110349728"/>
      <w:bookmarkStart w:id="88" w:name="_Toc110349740"/>
      <w:bookmarkStart w:id="89" w:name="_Toc110349748"/>
      <w:bookmarkStart w:id="90" w:name="_Toc110349756"/>
      <w:bookmarkStart w:id="91" w:name="_Toc110349764"/>
      <w:bookmarkStart w:id="92" w:name="_Toc110349772"/>
      <w:bookmarkStart w:id="93" w:name="_Toc110349785"/>
      <w:bookmarkStart w:id="94" w:name="_Toc110349793"/>
      <w:bookmarkStart w:id="95" w:name="_Toc110349818"/>
      <w:bookmarkStart w:id="96" w:name="_Toc110349826"/>
      <w:bookmarkStart w:id="97" w:name="_Toc114676725"/>
      <w:bookmarkStart w:id="98" w:name="_Toc114840118"/>
      <w:bookmarkStart w:id="99" w:name="_Toc114840130"/>
      <w:bookmarkStart w:id="100" w:name="_Toc114840142"/>
      <w:bookmarkStart w:id="101" w:name="_Toc114840337"/>
      <w:bookmarkStart w:id="102" w:name="_Toc114840348"/>
      <w:bookmarkStart w:id="103" w:name="_Toc114843952"/>
      <w:bookmarkStart w:id="104" w:name="_Toc114864247"/>
      <w:bookmarkStart w:id="105" w:name="_Toc114864258"/>
      <w:bookmarkStart w:id="106" w:name="_Toc114936556"/>
      <w:bookmarkStart w:id="107" w:name="_Toc114936567"/>
      <w:bookmarkStart w:id="108" w:name="_Toc114936578"/>
      <w:bookmarkStart w:id="109" w:name="_Toc114936589"/>
      <w:bookmarkStart w:id="110" w:name="_Toc114936600"/>
      <w:bookmarkStart w:id="111" w:name="_Toc114936611"/>
      <w:bookmarkStart w:id="112" w:name="_Toc114936622"/>
      <w:bookmarkStart w:id="113" w:name="_Toc114936633"/>
      <w:bookmarkStart w:id="114" w:name="_Toc115273355"/>
      <w:bookmarkStart w:id="115" w:name="_Toc115273367"/>
      <w:bookmarkStart w:id="116" w:name="_Toc115273379"/>
      <w:bookmarkStart w:id="117" w:name="_Toc115273448"/>
      <w:bookmarkStart w:id="118" w:name="_Toc115273460"/>
      <w:bookmarkStart w:id="119" w:name="_Toc115273472"/>
      <w:bookmarkStart w:id="120" w:name="_Toc115273484"/>
      <w:bookmarkStart w:id="121" w:name="_Toc115273496"/>
      <w:bookmarkStart w:id="122" w:name="_Toc115340579"/>
      <w:bookmarkStart w:id="123" w:name="_Toc115340591"/>
      <w:bookmarkStart w:id="124" w:name="_Toc115354612"/>
      <w:bookmarkStart w:id="125" w:name="_Toc115354624"/>
      <w:bookmarkStart w:id="126" w:name="_Toc115358465"/>
      <w:bookmarkStart w:id="127" w:name="_Toc115358477"/>
      <w:bookmarkStart w:id="128" w:name="_Toc115358489"/>
      <w:bookmarkStart w:id="129" w:name="_Toc115358501"/>
      <w:bookmarkStart w:id="130" w:name="_Toc115358537"/>
      <w:bookmarkStart w:id="131" w:name="_Toc115358549"/>
      <w:bookmarkStart w:id="132" w:name="_Toc115358620"/>
      <w:bookmarkStart w:id="133" w:name="_Toc115358632"/>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t>RAN2 to discuss</w:t>
      </w:r>
      <w:bookmarkEnd w:id="97"/>
      <w:bookmarkEnd w:id="98"/>
      <w:bookmarkEnd w:id="99"/>
      <w:bookmarkEnd w:id="100"/>
      <w:bookmarkEnd w:id="101"/>
      <w:bookmarkEnd w:id="102"/>
      <w:bookmarkEnd w:id="103"/>
      <w:r w:rsidR="005E2D89" w:rsidRPr="005E2D89">
        <w:t xml:space="preserve"> </w:t>
      </w:r>
      <w:r w:rsidR="005E2D89">
        <w:t xml:space="preserve">for </w:t>
      </w:r>
      <w:r w:rsidR="005E2D89" w:rsidRPr="005E2D89">
        <w:t>which</w:t>
      </w:r>
      <w:r w:rsidR="00E77D29">
        <w:t xml:space="preserve"> RRM</w:t>
      </w:r>
      <w:r w:rsidR="005E2D89" w:rsidRPr="005E2D89">
        <w:t xml:space="preserve"> parameters </w:t>
      </w:r>
      <w:r w:rsidR="008A24F2">
        <w:t>introducing</w:t>
      </w:r>
      <w:r w:rsidR="005C6D32">
        <w:t xml:space="preserve"> </w:t>
      </w:r>
      <w:r w:rsidR="005E2D89" w:rsidRPr="005E2D89">
        <w:t>finer</w:t>
      </w:r>
      <w:r w:rsidR="00254E64">
        <w:t xml:space="preserve"> </w:t>
      </w:r>
      <w:r w:rsidR="005E2D89" w:rsidRPr="005E2D89">
        <w:t>configuration</w:t>
      </w:r>
      <w:r w:rsidR="00275A2E">
        <w:t>s</w:t>
      </w:r>
      <w:r w:rsidR="005E2D89" w:rsidRPr="005E2D89">
        <w:t xml:space="preserve"> </w:t>
      </w:r>
      <w:r w:rsidR="005C6D32">
        <w:t>will</w:t>
      </w:r>
      <w:r w:rsidR="005E2D89">
        <w:t xml:space="preserve"> be </w:t>
      </w:r>
      <w:r w:rsidR="005C6D32">
        <w:t>beneficial</w:t>
      </w:r>
      <w:r w:rsidR="000F3460">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2C97F18" w14:textId="51A65E38" w:rsidR="000A3782" w:rsidRDefault="000A3782" w:rsidP="007D303C">
      <w:pPr>
        <w:pStyle w:val="2"/>
        <w:spacing w:before="156"/>
        <w:ind w:right="200"/>
      </w:pPr>
      <w:r>
        <w:t xml:space="preserve">2.2 </w:t>
      </w:r>
      <w:r w:rsidRPr="00283E5C">
        <w:t>Interference control</w:t>
      </w:r>
    </w:p>
    <w:p w14:paraId="7F69C05A" w14:textId="51D686B3" w:rsidR="005F58FE" w:rsidRDefault="005F58FE" w:rsidP="00613D25">
      <w:pPr>
        <w:spacing w:before="156" w:after="156"/>
      </w:pPr>
      <w:r w:rsidRPr="00A95FBD">
        <w:t xml:space="preserve">As the number of UAS operations in all classes of airspace increases rapidly, the interference caused by over </w:t>
      </w:r>
      <w:r w:rsidR="00B9591B" w:rsidRPr="00A95FBD">
        <w:t>signaling</w:t>
      </w:r>
      <w:r w:rsidRPr="00A95FBD">
        <w:t xml:space="preserve"> </w:t>
      </w:r>
      <w:r w:rsidRPr="00917D5D">
        <w:t>will</w:t>
      </w:r>
      <w:r w:rsidRPr="00A95FBD">
        <w:t xml:space="preserve"> be more serious</w:t>
      </w:r>
      <w:r>
        <w:t xml:space="preserve"> </w:t>
      </w:r>
      <w:r w:rsidR="00D206F1" w:rsidRPr="00D206F1">
        <w:rPr>
          <w:rFonts w:hint="eastAsia"/>
        </w:rPr>
        <w:t>hence</w:t>
      </w:r>
      <w:r>
        <w:t xml:space="preserve"> </w:t>
      </w:r>
      <w:r w:rsidRPr="00A95FBD">
        <w:t>further reduc</w:t>
      </w:r>
      <w:r>
        <w:t>ing</w:t>
      </w:r>
      <w:r w:rsidRPr="00A95FBD">
        <w:t xml:space="preserve"> the amount of measurement reporting </w:t>
      </w:r>
      <w:r w:rsidR="003061EB" w:rsidRPr="003061EB">
        <w:rPr>
          <w:rFonts w:hint="eastAsia"/>
        </w:rPr>
        <w:t>should</w:t>
      </w:r>
      <w:r w:rsidRPr="00A95FBD">
        <w:t xml:space="preserve"> be considered for NR </w:t>
      </w:r>
      <w:r>
        <w:t>case</w:t>
      </w:r>
      <w:r w:rsidRPr="00A95FBD">
        <w:t>.</w:t>
      </w:r>
      <w:r w:rsidR="00A91EAE">
        <w:t xml:space="preserve"> </w:t>
      </w:r>
    </w:p>
    <w:p w14:paraId="655A002F" w14:textId="2CC4B574" w:rsidR="005F58FE" w:rsidRPr="001657E4" w:rsidRDefault="005F58FE" w:rsidP="001657E4">
      <w:pPr>
        <w:pStyle w:val="a3"/>
        <w:numPr>
          <w:ilvl w:val="0"/>
          <w:numId w:val="17"/>
        </w:numPr>
        <w:spacing w:before="120" w:after="120"/>
        <w:ind w:firstLineChars="0"/>
        <w:rPr>
          <w:b/>
          <w:u w:val="single"/>
        </w:rPr>
      </w:pPr>
      <w:r w:rsidRPr="001657E4">
        <w:rPr>
          <w:rFonts w:hint="eastAsia"/>
          <w:b/>
          <w:sz w:val="22"/>
          <w:u w:val="single"/>
        </w:rPr>
        <w:t>E</w:t>
      </w:r>
      <w:r w:rsidRPr="001657E4">
        <w:rPr>
          <w:b/>
          <w:sz w:val="22"/>
          <w:u w:val="single"/>
        </w:rPr>
        <w:t>nhancement</w:t>
      </w:r>
      <w:r w:rsidR="00572516" w:rsidRPr="001657E4">
        <w:rPr>
          <w:rFonts w:hint="eastAsia"/>
          <w:b/>
          <w:sz w:val="22"/>
          <w:u w:val="single"/>
        </w:rPr>
        <w:t>s</w:t>
      </w:r>
      <w:r w:rsidRPr="001657E4">
        <w:rPr>
          <w:b/>
          <w:sz w:val="22"/>
          <w:u w:val="single"/>
        </w:rPr>
        <w:t xml:space="preserve"> for </w:t>
      </w:r>
      <w:r w:rsidR="008901BE" w:rsidRPr="001657E4">
        <w:rPr>
          <w:b/>
          <w:sz w:val="22"/>
          <w:u w:val="single"/>
        </w:rPr>
        <w:t>multi-cell trigger scheme</w:t>
      </w:r>
    </w:p>
    <w:p w14:paraId="74345D3C" w14:textId="3C54C111" w:rsidR="00EF5AAA" w:rsidRDefault="00EF5AAA" w:rsidP="00613D25">
      <w:pPr>
        <w:spacing w:before="156" w:after="156"/>
        <w:rPr>
          <w:rStyle w:val="af0"/>
          <w:i w:val="0"/>
        </w:rPr>
      </w:pPr>
      <w:r>
        <w:rPr>
          <w:rStyle w:val="af0"/>
          <w:i w:val="0"/>
        </w:rPr>
        <w:t xml:space="preserve">As mentioned </w:t>
      </w:r>
      <w:r w:rsidR="002E55D0">
        <w:rPr>
          <w:rStyle w:val="af0"/>
          <w:i w:val="0"/>
        </w:rPr>
        <w:t>before</w:t>
      </w:r>
      <w:r>
        <w:rPr>
          <w:rStyle w:val="af0"/>
          <w:i w:val="0"/>
        </w:rPr>
        <w:t>, s</w:t>
      </w:r>
      <w:r w:rsidR="00624A1A">
        <w:rPr>
          <w:rStyle w:val="af0"/>
          <w:i w:val="0"/>
        </w:rPr>
        <w:t xml:space="preserve">imilar functions as in LTE </w:t>
      </w:r>
      <w:r w:rsidR="00931FB2">
        <w:rPr>
          <w:rStyle w:val="af0"/>
          <w:i w:val="0"/>
        </w:rPr>
        <w:t xml:space="preserve">are </w:t>
      </w:r>
      <w:r w:rsidR="005F62AA">
        <w:rPr>
          <w:rStyle w:val="af0"/>
          <w:i w:val="0"/>
        </w:rPr>
        <w:t xml:space="preserve">considered to be introduced for NR UAVs to control the amount of measurement reporting </w:t>
      </w:r>
      <w:r w:rsidR="00A34F4E">
        <w:rPr>
          <w:rStyle w:val="af0"/>
          <w:i w:val="0"/>
        </w:rPr>
        <w:t>initiate</w:t>
      </w:r>
      <w:r w:rsidR="00931FB2">
        <w:rPr>
          <w:rStyle w:val="af0"/>
          <w:i w:val="0"/>
        </w:rPr>
        <w:t>d</w:t>
      </w:r>
      <w:r w:rsidR="00FE17F9">
        <w:rPr>
          <w:rStyle w:val="af0"/>
          <w:i w:val="0"/>
        </w:rPr>
        <w:t xml:space="preserve"> </w:t>
      </w:r>
      <w:r w:rsidR="005F62AA">
        <w:rPr>
          <w:rStyle w:val="af0"/>
          <w:i w:val="0"/>
        </w:rPr>
        <w:t xml:space="preserve">by cells </w:t>
      </w:r>
      <w:r>
        <w:rPr>
          <w:rStyle w:val="af0"/>
          <w:i w:val="0"/>
        </w:rPr>
        <w:t>fulfilling</w:t>
      </w:r>
      <w:r w:rsidR="00FE17F9">
        <w:rPr>
          <w:rStyle w:val="af0"/>
          <w:i w:val="0"/>
        </w:rPr>
        <w:t xml:space="preserve"> the </w:t>
      </w:r>
      <w:r w:rsidR="000E31AB">
        <w:rPr>
          <w:rStyle w:val="af0"/>
          <w:i w:val="0"/>
        </w:rPr>
        <w:t>entering condition of a measurement</w:t>
      </w:r>
      <w:r w:rsidR="00A82409" w:rsidRPr="00A82409">
        <w:rPr>
          <w:rStyle w:val="af0"/>
          <w:i w:val="0"/>
        </w:rPr>
        <w:t xml:space="preserve"> event</w:t>
      </w:r>
      <w:r w:rsidR="005F62AA">
        <w:rPr>
          <w:rStyle w:val="af0"/>
          <w:i w:val="0"/>
        </w:rPr>
        <w:t>.</w:t>
      </w:r>
      <w:r>
        <w:rPr>
          <w:rStyle w:val="af0"/>
          <w:rFonts w:eastAsiaTheme="minorEastAsia"/>
          <w:i w:val="0"/>
        </w:rPr>
        <w:t xml:space="preserve"> </w:t>
      </w:r>
      <w:r w:rsidR="00694C28">
        <w:rPr>
          <w:rStyle w:val="af0"/>
          <w:i w:val="0"/>
        </w:rPr>
        <w:t>If</w:t>
      </w:r>
      <w:r w:rsidR="00624A1A" w:rsidRPr="00624A1A">
        <w:rPr>
          <w:rStyle w:val="af0"/>
          <w:i w:val="0"/>
        </w:rPr>
        <w:t xml:space="preserve"> UAV</w:t>
      </w:r>
      <w:r w:rsidR="00694C28">
        <w:rPr>
          <w:rStyle w:val="af0"/>
          <w:i w:val="0"/>
        </w:rPr>
        <w:t xml:space="preserve"> UE</w:t>
      </w:r>
      <w:r w:rsidR="00624A1A" w:rsidRPr="00624A1A">
        <w:rPr>
          <w:rStyle w:val="af0"/>
          <w:i w:val="0"/>
        </w:rPr>
        <w:t xml:space="preserve"> is configured with the parameter of the </w:t>
      </w:r>
      <w:proofErr w:type="spellStart"/>
      <w:r w:rsidR="00F4267D" w:rsidRPr="00F4267D">
        <w:rPr>
          <w:i/>
          <w:iCs/>
        </w:rPr>
        <w:t>numberofTriggeringCells</w:t>
      </w:r>
      <w:proofErr w:type="spellEnd"/>
      <w:r w:rsidR="00624A1A" w:rsidRPr="00624A1A">
        <w:rPr>
          <w:rStyle w:val="af0"/>
          <w:i w:val="0"/>
        </w:rPr>
        <w:t xml:space="preserve"> by the network, it requires N cells to fulfi</w:t>
      </w:r>
      <w:r w:rsidR="00241230">
        <w:rPr>
          <w:rStyle w:val="af0"/>
          <w:i w:val="0"/>
        </w:rPr>
        <w:t>l</w:t>
      </w:r>
      <w:r w:rsidR="00624A1A" w:rsidRPr="00624A1A">
        <w:rPr>
          <w:rStyle w:val="af0"/>
          <w:i w:val="0"/>
        </w:rPr>
        <w:t xml:space="preserve">l the </w:t>
      </w:r>
      <w:r w:rsidR="004E1D6C">
        <w:rPr>
          <w:rStyle w:val="af0"/>
          <w:i w:val="0"/>
        </w:rPr>
        <w:t>entering condition</w:t>
      </w:r>
      <w:r w:rsidR="00624A1A" w:rsidRPr="00624A1A">
        <w:rPr>
          <w:rStyle w:val="af0"/>
          <w:i w:val="0"/>
        </w:rPr>
        <w:t xml:space="preserve"> simultaneously. </w:t>
      </w:r>
      <w:r w:rsidR="003159A1">
        <w:rPr>
          <w:rStyle w:val="af0"/>
          <w:i w:val="0"/>
        </w:rPr>
        <w:t>Additionally, o</w:t>
      </w:r>
      <w:r w:rsidR="003159A1" w:rsidRPr="00624A1A">
        <w:rPr>
          <w:rStyle w:val="af0"/>
          <w:i w:val="0"/>
        </w:rPr>
        <w:t xml:space="preserve">nce the </w:t>
      </w:r>
      <w:r w:rsidR="00FE17F9">
        <w:rPr>
          <w:rStyle w:val="af0"/>
          <w:i w:val="0"/>
        </w:rPr>
        <w:t>measurement report</w:t>
      </w:r>
      <w:r w:rsidR="003159A1" w:rsidRPr="00624A1A">
        <w:rPr>
          <w:rStyle w:val="af0"/>
          <w:i w:val="0"/>
        </w:rPr>
        <w:t xml:space="preserve"> is triggered, the UE will not trigger it </w:t>
      </w:r>
      <w:r w:rsidR="00A82409">
        <w:rPr>
          <w:rStyle w:val="af0"/>
          <w:i w:val="0"/>
        </w:rPr>
        <w:t>continuously</w:t>
      </w:r>
      <w:r w:rsidR="003159A1" w:rsidRPr="00624A1A">
        <w:rPr>
          <w:rStyle w:val="af0"/>
          <w:i w:val="0"/>
        </w:rPr>
        <w:t xml:space="preserve"> unless the </w:t>
      </w:r>
      <w:r w:rsidR="00A82409">
        <w:rPr>
          <w:rStyle w:val="af0"/>
          <w:i w:val="0"/>
        </w:rPr>
        <w:t xml:space="preserve">multi-cell </w:t>
      </w:r>
      <w:r w:rsidR="003159A1" w:rsidRPr="00624A1A">
        <w:rPr>
          <w:rStyle w:val="af0"/>
          <w:i w:val="0"/>
        </w:rPr>
        <w:t>condition</w:t>
      </w:r>
      <w:r w:rsidR="00A82409">
        <w:rPr>
          <w:rStyle w:val="af0"/>
          <w:i w:val="0"/>
        </w:rPr>
        <w:t xml:space="preserve"> is fulfilled</w:t>
      </w:r>
      <w:r w:rsidR="003159A1" w:rsidRPr="00624A1A">
        <w:rPr>
          <w:rStyle w:val="af0"/>
          <w:i w:val="0"/>
        </w:rPr>
        <w:t xml:space="preserve"> again after the number of cells </w:t>
      </w:r>
      <w:r w:rsidR="007063B5">
        <w:rPr>
          <w:rStyle w:val="af0"/>
          <w:i w:val="0"/>
        </w:rPr>
        <w:t>being</w:t>
      </w:r>
      <w:r w:rsidR="003159A1" w:rsidRPr="00624A1A">
        <w:rPr>
          <w:rStyle w:val="af0"/>
          <w:i w:val="0"/>
        </w:rPr>
        <w:t xml:space="preserve"> less than the threshold.</w:t>
      </w:r>
      <w:r w:rsidR="003159A1">
        <w:rPr>
          <w:rStyle w:val="af0"/>
          <w:rFonts w:eastAsiaTheme="minorEastAsia"/>
          <w:i w:val="0"/>
        </w:rPr>
        <w:t xml:space="preserve"> </w:t>
      </w:r>
      <w:r w:rsidR="007063B5">
        <w:rPr>
          <w:rStyle w:val="af0"/>
          <w:i w:val="0"/>
        </w:rPr>
        <w:t>Therefore</w:t>
      </w:r>
      <w:r w:rsidR="00CE5208">
        <w:rPr>
          <w:rStyle w:val="af0"/>
          <w:i w:val="0"/>
        </w:rPr>
        <w:t xml:space="preserve">, </w:t>
      </w:r>
      <w:r>
        <w:rPr>
          <w:rStyle w:val="af0"/>
          <w:i w:val="0"/>
        </w:rPr>
        <w:t xml:space="preserve">the </w:t>
      </w:r>
      <w:r w:rsidRPr="00624A1A">
        <w:rPr>
          <w:rStyle w:val="af0"/>
          <w:i w:val="0"/>
        </w:rPr>
        <w:t>measurement result</w:t>
      </w:r>
      <w:r w:rsidR="00A26858">
        <w:rPr>
          <w:rStyle w:val="af0"/>
          <w:i w:val="0"/>
        </w:rPr>
        <w:t>s</w:t>
      </w:r>
      <w:r>
        <w:rPr>
          <w:rStyle w:val="af0"/>
          <w:i w:val="0"/>
        </w:rPr>
        <w:t xml:space="preserve"> </w:t>
      </w:r>
      <w:r w:rsidR="003159A1">
        <w:rPr>
          <w:rStyle w:val="af0"/>
          <w:i w:val="0"/>
        </w:rPr>
        <w:t>may</w:t>
      </w:r>
      <w:r>
        <w:rPr>
          <w:rStyle w:val="af0"/>
          <w:i w:val="0"/>
        </w:rPr>
        <w:t xml:space="preserve"> not be delivered</w:t>
      </w:r>
      <w:r w:rsidR="003159A1">
        <w:rPr>
          <w:rStyle w:val="af0"/>
          <w:i w:val="0"/>
        </w:rPr>
        <w:t xml:space="preserve"> </w:t>
      </w:r>
      <w:r w:rsidR="007063B5">
        <w:rPr>
          <w:rStyle w:val="af0"/>
          <w:i w:val="0"/>
        </w:rPr>
        <w:t>to the network</w:t>
      </w:r>
      <w:r w:rsidR="003D5AD8">
        <w:rPr>
          <w:rStyle w:val="af0"/>
          <w:i w:val="0"/>
        </w:rPr>
        <w:t xml:space="preserve"> on time</w:t>
      </w:r>
      <w:r w:rsidR="00C22176">
        <w:rPr>
          <w:rStyle w:val="af0"/>
          <w:i w:val="0"/>
        </w:rPr>
        <w:t>.</w:t>
      </w:r>
      <w:r w:rsidR="003159A1">
        <w:rPr>
          <w:rStyle w:val="af0"/>
          <w:i w:val="0"/>
        </w:rPr>
        <w:t xml:space="preserve"> </w:t>
      </w:r>
    </w:p>
    <w:p w14:paraId="39A8DE91" w14:textId="557F83C5" w:rsidR="00F8483F" w:rsidRDefault="00F13EE8" w:rsidP="00F8483F">
      <w:pPr>
        <w:pStyle w:val="1st-ob-YJ"/>
        <w:spacing w:before="156" w:after="156"/>
        <w:rPr>
          <w:rFonts w:eastAsiaTheme="minorEastAsia"/>
        </w:rPr>
      </w:pPr>
      <w:bookmarkStart w:id="134" w:name="_Toc114676723"/>
      <w:bookmarkStart w:id="135" w:name="_Toc114840116"/>
      <w:bookmarkStart w:id="136" w:name="_Toc114840128"/>
      <w:bookmarkStart w:id="137" w:name="_Toc114840140"/>
      <w:bookmarkStart w:id="138" w:name="_Toc114840335"/>
      <w:bookmarkStart w:id="139" w:name="_Toc114840346"/>
      <w:bookmarkStart w:id="140" w:name="_Toc114843949"/>
      <w:bookmarkStart w:id="141" w:name="_Toc114864244"/>
      <w:bookmarkStart w:id="142" w:name="_Toc114864255"/>
      <w:bookmarkStart w:id="143" w:name="_Toc114936553"/>
      <w:bookmarkStart w:id="144" w:name="_Toc114936564"/>
      <w:bookmarkStart w:id="145" w:name="_Toc114936575"/>
      <w:bookmarkStart w:id="146" w:name="_Toc114936586"/>
      <w:bookmarkStart w:id="147" w:name="_Toc114936597"/>
      <w:bookmarkStart w:id="148" w:name="_Toc114936608"/>
      <w:bookmarkStart w:id="149" w:name="_Toc114936619"/>
      <w:bookmarkStart w:id="150" w:name="_Toc114936630"/>
      <w:bookmarkStart w:id="151" w:name="_Toc115273351"/>
      <w:bookmarkStart w:id="152" w:name="_Toc115273363"/>
      <w:bookmarkStart w:id="153" w:name="_Toc115273375"/>
      <w:bookmarkStart w:id="154" w:name="_Toc115273444"/>
      <w:bookmarkStart w:id="155" w:name="_Toc115273456"/>
      <w:bookmarkStart w:id="156" w:name="_Toc115273468"/>
      <w:bookmarkStart w:id="157" w:name="_Toc115273480"/>
      <w:bookmarkStart w:id="158" w:name="_Toc115273492"/>
      <w:bookmarkStart w:id="159" w:name="_Toc115340575"/>
      <w:bookmarkStart w:id="160" w:name="_Toc115340587"/>
      <w:bookmarkStart w:id="161" w:name="_Toc115354608"/>
      <w:bookmarkStart w:id="162" w:name="_Toc115354620"/>
      <w:bookmarkStart w:id="163" w:name="_Toc115358461"/>
      <w:bookmarkStart w:id="164" w:name="_Toc115358473"/>
      <w:bookmarkStart w:id="165" w:name="_Toc115358485"/>
      <w:bookmarkStart w:id="166" w:name="_Toc115358497"/>
      <w:bookmarkStart w:id="167" w:name="_Toc115358533"/>
      <w:bookmarkStart w:id="168" w:name="_Toc115358545"/>
      <w:bookmarkStart w:id="169" w:name="_Toc115358616"/>
      <w:bookmarkStart w:id="170" w:name="_Toc115358628"/>
      <w:r>
        <w:rPr>
          <w:bCs/>
        </w:rPr>
        <w:t>E</w:t>
      </w:r>
      <w:r w:rsidRPr="00F13EE8">
        <w:rPr>
          <w:bCs/>
        </w:rPr>
        <w:t xml:space="preserve">valuating </w:t>
      </w:r>
      <w:r w:rsidR="00E32847" w:rsidRPr="00B761DF">
        <w:rPr>
          <w:iCs/>
        </w:rPr>
        <w:t>multi-cell</w:t>
      </w:r>
      <w:r w:rsidR="00E32847" w:rsidRPr="00E32847">
        <w:rPr>
          <w:iCs/>
        </w:rPr>
        <w:t xml:space="preserve"> </w:t>
      </w:r>
      <w:r w:rsidR="00E32847" w:rsidRPr="00E32847">
        <w:rPr>
          <w:rFonts w:hint="eastAsia"/>
          <w:iCs/>
        </w:rPr>
        <w:t>trigger</w:t>
      </w:r>
      <w:r w:rsidR="00E32847" w:rsidRPr="00E32847">
        <w:rPr>
          <w:iCs/>
        </w:rPr>
        <w:t xml:space="preserve"> condition</w:t>
      </w:r>
      <w:r w:rsidR="002615A2" w:rsidRPr="00E32847">
        <w:rPr>
          <w:iCs/>
        </w:rPr>
        <w:t xml:space="preserve"> m</w:t>
      </w:r>
      <w:r w:rsidR="002615A2">
        <w:rPr>
          <w:rFonts w:eastAsiaTheme="minorEastAsia"/>
        </w:rPr>
        <w:t>ay lead to late measurement result</w:t>
      </w:r>
      <w:r w:rsidR="003028DE">
        <w:rPr>
          <w:rFonts w:eastAsiaTheme="minorEastAsia"/>
        </w:rPr>
        <w:t>s</w:t>
      </w:r>
      <w:r w:rsidR="002615A2">
        <w:rPr>
          <w:rFonts w:eastAsiaTheme="minorEastAsia"/>
        </w:rPr>
        <w:t xml:space="preserve"> updating</w:t>
      </w:r>
      <w:bookmarkEnd w:id="134"/>
      <w:bookmarkEnd w:id="135"/>
      <w:bookmarkEnd w:id="136"/>
      <w:bookmarkEnd w:id="137"/>
      <w:bookmarkEnd w:id="138"/>
      <w:bookmarkEnd w:id="139"/>
      <w:bookmarkEnd w:id="140"/>
      <w:r w:rsidR="00787C5C">
        <w:rPr>
          <w:rFonts w:eastAsiaTheme="minorEastAsia"/>
        </w:rPr>
        <w: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F27483E" w14:textId="5DE1FE83" w:rsidR="0040387B" w:rsidRPr="00613D25" w:rsidRDefault="00F13EE8" w:rsidP="00613D25">
      <w:pPr>
        <w:spacing w:before="156" w:after="156"/>
      </w:pPr>
      <w:r w:rsidRPr="00F13EE8">
        <w:t xml:space="preserve">To mitigate the impact of late triggering of </w:t>
      </w:r>
      <w:r w:rsidR="00C975D1">
        <w:t>measurement report</w:t>
      </w:r>
      <w:r w:rsidR="007C3716">
        <w:t>ing</w:t>
      </w:r>
      <w:r w:rsidR="00233C6E">
        <w:t xml:space="preserve"> due to e</w:t>
      </w:r>
      <w:r w:rsidR="00233C6E" w:rsidRPr="00F13EE8">
        <w:rPr>
          <w:bCs/>
        </w:rPr>
        <w:t xml:space="preserve">valuating </w:t>
      </w:r>
      <w:r w:rsidR="00233C6E" w:rsidRPr="00B761DF">
        <w:rPr>
          <w:iCs/>
        </w:rPr>
        <w:t>multi-cell</w:t>
      </w:r>
      <w:r w:rsidR="00233C6E" w:rsidRPr="00E32847">
        <w:rPr>
          <w:iCs/>
        </w:rPr>
        <w:t xml:space="preserve"> </w:t>
      </w:r>
      <w:r w:rsidR="00233C6E" w:rsidRPr="00E32847">
        <w:rPr>
          <w:rFonts w:hint="eastAsia"/>
          <w:iCs/>
        </w:rPr>
        <w:t>trigger</w:t>
      </w:r>
      <w:r w:rsidR="00233C6E" w:rsidRPr="00E32847">
        <w:rPr>
          <w:iCs/>
        </w:rPr>
        <w:t xml:space="preserve"> condition</w:t>
      </w:r>
      <w:r w:rsidR="0040387B">
        <w:t xml:space="preserve">, assistant information </w:t>
      </w:r>
      <w:r w:rsidR="00DE66A2">
        <w:t>such as</w:t>
      </w:r>
      <w:r w:rsidR="0040387B">
        <w:t xml:space="preserve"> </w:t>
      </w:r>
      <w:r w:rsidR="00DE66A2">
        <w:t>interested</w:t>
      </w:r>
      <w:r w:rsidR="00FC15D9">
        <w:t xml:space="preserve"> cells can</w:t>
      </w:r>
      <w:r w:rsidR="0040387B">
        <w:t xml:space="preserve"> be provided by the network</w:t>
      </w:r>
      <w:r w:rsidR="00F75F17">
        <w:t>.</w:t>
      </w:r>
      <w:r w:rsidR="0040387B">
        <w:t xml:space="preserve"> </w:t>
      </w:r>
      <w:r w:rsidR="00F75F17">
        <w:t xml:space="preserve">Upon </w:t>
      </w:r>
      <w:r w:rsidR="00F472AB">
        <w:t>interested</w:t>
      </w:r>
      <w:r w:rsidR="00F75F17">
        <w:t xml:space="preserve"> cells fulfilling the </w:t>
      </w:r>
      <w:r w:rsidR="007C3716" w:rsidRPr="00A82409">
        <w:rPr>
          <w:rStyle w:val="af0"/>
          <w:i w:val="0"/>
        </w:rPr>
        <w:t>triggering even</w:t>
      </w:r>
      <w:r w:rsidR="00B516EB">
        <w:rPr>
          <w:rStyle w:val="af0"/>
          <w:i w:val="0"/>
        </w:rPr>
        <w:t>t</w:t>
      </w:r>
      <w:r w:rsidR="009A26BF" w:rsidRPr="00613D25">
        <w:t xml:space="preserve">, </w:t>
      </w:r>
      <w:r w:rsidR="0040387B" w:rsidRPr="00613D25">
        <w:t>UE</w:t>
      </w:r>
      <w:r w:rsidR="009A26BF" w:rsidRPr="00613D25">
        <w:t xml:space="preserve"> </w:t>
      </w:r>
      <w:r w:rsidR="00B516EB">
        <w:t>can</w:t>
      </w:r>
      <w:r w:rsidR="0040387B" w:rsidRPr="00613D25">
        <w:t xml:space="preserve"> </w:t>
      </w:r>
      <w:r w:rsidR="00F75F17" w:rsidRPr="00613D25">
        <w:t xml:space="preserve">update </w:t>
      </w:r>
      <w:r w:rsidR="0040387B" w:rsidRPr="00613D25">
        <w:t xml:space="preserve">measurement </w:t>
      </w:r>
      <w:r w:rsidR="00F75F17" w:rsidRPr="00613D25">
        <w:t>results</w:t>
      </w:r>
      <w:r w:rsidR="0040387B" w:rsidRPr="00613D25">
        <w:t xml:space="preserve"> with less delay</w:t>
      </w:r>
      <w:r w:rsidR="009A26BF" w:rsidRPr="00613D25">
        <w:t>.</w:t>
      </w:r>
      <w:r w:rsidR="009A26BF" w:rsidRPr="00613D25">
        <w:rPr>
          <w:rFonts w:hint="eastAsia"/>
        </w:rPr>
        <w:t xml:space="preserve"> </w:t>
      </w:r>
      <w:r w:rsidR="009A26BF" w:rsidRPr="00613D25">
        <w:t xml:space="preserve">From this aspect, following solutions could be considered: </w:t>
      </w:r>
    </w:p>
    <w:p w14:paraId="77D9B9E5" w14:textId="2021AB5E" w:rsidR="00613D25" w:rsidRPr="00576EAC" w:rsidRDefault="00E54830" w:rsidP="006675CF">
      <w:pPr>
        <w:pStyle w:val="a3"/>
        <w:numPr>
          <w:ilvl w:val="0"/>
          <w:numId w:val="14"/>
        </w:numPr>
        <w:spacing w:before="120" w:after="120"/>
        <w:ind w:firstLineChars="0"/>
        <w:rPr>
          <w:u w:val="single"/>
        </w:rPr>
      </w:pPr>
      <w:r w:rsidRPr="00576EAC">
        <w:rPr>
          <w:u w:val="single"/>
        </w:rPr>
        <w:t>Solution</w:t>
      </w:r>
      <w:r w:rsidR="00F8483F" w:rsidRPr="00576EAC">
        <w:rPr>
          <w:u w:val="single"/>
        </w:rPr>
        <w:t xml:space="preserve"> 1:</w:t>
      </w:r>
      <w:r w:rsidR="00095995" w:rsidRPr="00576EAC">
        <w:rPr>
          <w:u w:val="single"/>
        </w:rPr>
        <w:t xml:space="preserve"> </w:t>
      </w:r>
      <w:r w:rsidR="008A19F3" w:rsidRPr="00576EAC">
        <w:rPr>
          <w:u w:val="single"/>
        </w:rPr>
        <w:t xml:space="preserve">Configuration of </w:t>
      </w:r>
      <w:r w:rsidR="00516E82" w:rsidRPr="00576EAC">
        <w:rPr>
          <w:u w:val="single"/>
        </w:rPr>
        <w:t xml:space="preserve">an </w:t>
      </w:r>
      <w:r w:rsidR="008A19F3" w:rsidRPr="00576EAC">
        <w:rPr>
          <w:u w:val="single"/>
        </w:rPr>
        <w:t>i</w:t>
      </w:r>
      <w:r w:rsidR="00C96896" w:rsidRPr="00576EAC">
        <w:rPr>
          <w:u w:val="single"/>
        </w:rPr>
        <w:t>nterested cel</w:t>
      </w:r>
      <w:r w:rsidR="00613D25" w:rsidRPr="00576EAC">
        <w:rPr>
          <w:u w:val="single"/>
        </w:rPr>
        <w:t>l set</w:t>
      </w:r>
    </w:p>
    <w:p w14:paraId="0C5CB993" w14:textId="7A464456" w:rsidR="0096373C" w:rsidRPr="00613D25" w:rsidRDefault="0096373C" w:rsidP="005E1B81">
      <w:pPr>
        <w:spacing w:before="156" w:after="156"/>
      </w:pPr>
      <w:r w:rsidRPr="00613D25">
        <w:lastRenderedPageBreak/>
        <w:t>If the cell which fulfilled the entering condition of the event (e.g., A4)</w:t>
      </w:r>
      <w:r w:rsidR="00EE5970" w:rsidRPr="00613D25">
        <w:t>,</w:t>
      </w:r>
      <w:r w:rsidRPr="00613D25">
        <w:t xml:space="preserve"> is indicated </w:t>
      </w:r>
      <w:r w:rsidR="006E69B1">
        <w:t>as</w:t>
      </w:r>
      <w:r w:rsidR="006E69B1" w:rsidRPr="00613D25">
        <w:t xml:space="preserve"> </w:t>
      </w:r>
      <w:r w:rsidRPr="00613D25">
        <w:t xml:space="preserve">an interested cell by the network, </w:t>
      </w:r>
      <w:r w:rsidR="009042E5" w:rsidRPr="00613D25">
        <w:t xml:space="preserve">UAV UE can </w:t>
      </w:r>
      <w:r w:rsidRPr="00613D25">
        <w:t xml:space="preserve">initiate the measurement reporting regardless of the number of cells in the </w:t>
      </w:r>
      <w:proofErr w:type="spellStart"/>
      <w:r w:rsidRPr="00494807">
        <w:rPr>
          <w:i/>
        </w:rPr>
        <w:t>cellsTriggeredList</w:t>
      </w:r>
      <w:proofErr w:type="spellEnd"/>
      <w:r w:rsidR="00EE5970" w:rsidRPr="00613D25">
        <w:t>. By this way, a hard decision of triggering a measurement report will be made</w:t>
      </w:r>
      <w:r w:rsidR="009042E5" w:rsidRPr="00613D25">
        <w:t xml:space="preserve"> for those important cells, to avoid late delivery of measurement results.</w:t>
      </w:r>
      <w:r w:rsidR="00BD5153" w:rsidRPr="00613D25">
        <w:t xml:space="preserve"> The determination of the interested cell set may be made based on mobility information of UAV UEs</w:t>
      </w:r>
      <w:r w:rsidR="00193E83">
        <w:t xml:space="preserve"> (</w:t>
      </w:r>
      <w:r w:rsidR="00BD5153" w:rsidRPr="00613D25">
        <w:t xml:space="preserve">i.e., intended flight path reported to the network, or flight plan information from </w:t>
      </w:r>
      <w:r w:rsidR="00516E82">
        <w:t>core network</w:t>
      </w:r>
      <w:r w:rsidR="00DF726C">
        <w:t>)</w:t>
      </w:r>
      <w:r w:rsidR="00193E83">
        <w:t>.</w:t>
      </w:r>
      <w:r w:rsidR="00390A93">
        <w:t xml:space="preserve"> </w:t>
      </w:r>
    </w:p>
    <w:p w14:paraId="7DCB02B1" w14:textId="76FE0875" w:rsidR="00F8483F" w:rsidRPr="00576EAC" w:rsidRDefault="00E54830" w:rsidP="006675CF">
      <w:pPr>
        <w:pStyle w:val="a3"/>
        <w:numPr>
          <w:ilvl w:val="0"/>
          <w:numId w:val="14"/>
        </w:numPr>
        <w:spacing w:before="120" w:after="120"/>
        <w:ind w:firstLineChars="0"/>
        <w:rPr>
          <w:u w:val="single"/>
        </w:rPr>
      </w:pPr>
      <w:r w:rsidRPr="00576EAC">
        <w:rPr>
          <w:u w:val="single"/>
        </w:rPr>
        <w:t xml:space="preserve">Solution </w:t>
      </w:r>
      <w:r w:rsidR="00E77FE7" w:rsidRPr="00576EAC">
        <w:rPr>
          <w:u w:val="single"/>
        </w:rPr>
        <w:t>2</w:t>
      </w:r>
      <w:r w:rsidR="00F8483F" w:rsidRPr="00576EAC">
        <w:rPr>
          <w:u w:val="single"/>
        </w:rPr>
        <w:t>:</w:t>
      </w:r>
      <w:r w:rsidR="00095995" w:rsidRPr="00576EAC">
        <w:rPr>
          <w:u w:val="single"/>
        </w:rPr>
        <w:t xml:space="preserve"> </w:t>
      </w:r>
      <w:r w:rsidR="00FA71E4" w:rsidRPr="00576EAC">
        <w:rPr>
          <w:u w:val="single"/>
        </w:rPr>
        <w:t>Configuration of d</w:t>
      </w:r>
      <w:r w:rsidR="006563F3" w:rsidRPr="00576EAC">
        <w:rPr>
          <w:u w:val="single"/>
        </w:rPr>
        <w:t>ifferentiated w</w:t>
      </w:r>
      <w:r w:rsidR="00095995" w:rsidRPr="00576EAC">
        <w:rPr>
          <w:u w:val="single"/>
        </w:rPr>
        <w:t>eight</w:t>
      </w:r>
      <w:r w:rsidR="00C7600F" w:rsidRPr="00576EAC">
        <w:rPr>
          <w:u w:val="single"/>
        </w:rPr>
        <w:t xml:space="preserve"> value for cells to trigger measurement report</w:t>
      </w:r>
    </w:p>
    <w:p w14:paraId="55F49D18" w14:textId="6BD55A1D" w:rsidR="00AE60C6" w:rsidRPr="00613D25" w:rsidRDefault="00A61B59" w:rsidP="00613D25">
      <w:pPr>
        <w:spacing w:before="156" w:after="156"/>
      </w:pPr>
      <w:r>
        <w:t>Another approach is to</w:t>
      </w:r>
      <w:r w:rsidR="00F9423F" w:rsidRPr="00613D25">
        <w:t xml:space="preserve"> configure </w:t>
      </w:r>
      <w:r w:rsidR="006A44C5">
        <w:t>d</w:t>
      </w:r>
      <w:r w:rsidR="006A44C5" w:rsidRPr="00613D25">
        <w:t>ifferentiated weight value</w:t>
      </w:r>
      <w:r w:rsidR="00A75A36" w:rsidRPr="00613D25">
        <w:t xml:space="preserve"> for cells. </w:t>
      </w:r>
      <w:r w:rsidR="00FE22B4">
        <w:t xml:space="preserve">UAV </w:t>
      </w:r>
      <w:r w:rsidR="00A75A36" w:rsidRPr="00613D25">
        <w:t>UE can determine whether to trigger measurement</w:t>
      </w:r>
      <w:r w:rsidR="00E7044E">
        <w:t xml:space="preserve"> reporting</w:t>
      </w:r>
      <w:r w:rsidR="00A75A36" w:rsidRPr="00613D25">
        <w:t xml:space="preserve"> by comparing the sum of the</w:t>
      </w:r>
      <w:r w:rsidR="00C8422F" w:rsidRPr="00613D25">
        <w:t xml:space="preserve"> </w:t>
      </w:r>
      <w:r w:rsidR="00A75A36" w:rsidRPr="00613D25">
        <w:t>weight value</w:t>
      </w:r>
      <w:r w:rsidR="00B51DA9" w:rsidRPr="00613D25">
        <w:t xml:space="preserve"> of cells</w:t>
      </w:r>
      <w:r w:rsidR="00A75A36" w:rsidRPr="00613D25">
        <w:t xml:space="preserve"> in the </w:t>
      </w:r>
      <w:proofErr w:type="spellStart"/>
      <w:r w:rsidR="00A75A36" w:rsidRPr="00E7044E">
        <w:rPr>
          <w:i/>
        </w:rPr>
        <w:t>cellsTriggeredList</w:t>
      </w:r>
      <w:proofErr w:type="spellEnd"/>
      <w:r w:rsidR="00A75A36" w:rsidRPr="00613D25">
        <w:t xml:space="preserve"> with a weight </w:t>
      </w:r>
      <w:r w:rsidR="00C8422F" w:rsidRPr="00613D25">
        <w:t>threshold. For those interested cells, the network can configure larger weight value to trigger the measurement report more easily</w:t>
      </w:r>
      <w:r w:rsidR="00B51DA9" w:rsidRPr="00613D25">
        <w:t>.</w:t>
      </w:r>
      <w:r w:rsidR="00FD09E7">
        <w:t xml:space="preserve"> </w:t>
      </w:r>
    </w:p>
    <w:p w14:paraId="3E6E029B" w14:textId="63BCEC71" w:rsidR="00AE60C6" w:rsidRPr="00576EAC" w:rsidRDefault="00E54830" w:rsidP="006675CF">
      <w:pPr>
        <w:pStyle w:val="a3"/>
        <w:numPr>
          <w:ilvl w:val="0"/>
          <w:numId w:val="14"/>
        </w:numPr>
        <w:spacing w:before="120" w:after="120"/>
        <w:ind w:firstLineChars="0"/>
        <w:rPr>
          <w:u w:val="single"/>
        </w:rPr>
      </w:pPr>
      <w:r w:rsidRPr="00576EAC">
        <w:rPr>
          <w:u w:val="single"/>
        </w:rPr>
        <w:t xml:space="preserve">Solution </w:t>
      </w:r>
      <w:r w:rsidR="009F6870" w:rsidRPr="00576EAC">
        <w:rPr>
          <w:u w:val="single"/>
        </w:rPr>
        <w:t>3</w:t>
      </w:r>
      <w:r w:rsidR="00AE60C6" w:rsidRPr="00576EAC">
        <w:rPr>
          <w:u w:val="single"/>
        </w:rPr>
        <w:t xml:space="preserve">: </w:t>
      </w:r>
      <w:r w:rsidR="00C217AD" w:rsidRPr="00576EAC">
        <w:rPr>
          <w:u w:val="single"/>
        </w:rPr>
        <w:t>Trigger measurement report when a</w:t>
      </w:r>
      <w:r w:rsidR="00AE60C6" w:rsidRPr="00576EAC">
        <w:rPr>
          <w:u w:val="single"/>
        </w:rPr>
        <w:t xml:space="preserve"> better cell</w:t>
      </w:r>
      <w:r w:rsidR="00667A59" w:rsidRPr="00576EAC">
        <w:rPr>
          <w:u w:val="single"/>
        </w:rPr>
        <w:t xml:space="preserve"> enters</w:t>
      </w:r>
      <w:r w:rsidR="00C217AD" w:rsidRPr="00576EAC">
        <w:rPr>
          <w:u w:val="single"/>
        </w:rPr>
        <w:t xml:space="preserve"> regardless of multi-cell </w:t>
      </w:r>
      <w:r w:rsidR="003B0257" w:rsidRPr="00576EAC">
        <w:rPr>
          <w:u w:val="single"/>
        </w:rPr>
        <w:t>condition</w:t>
      </w:r>
    </w:p>
    <w:p w14:paraId="30FBD679" w14:textId="7DDFF657" w:rsidR="00BB197E" w:rsidRPr="00613D25" w:rsidRDefault="000E7788" w:rsidP="00613D25">
      <w:pPr>
        <w:spacing w:before="156" w:after="156"/>
      </w:pPr>
      <w:r w:rsidRPr="00613D25">
        <w:t xml:space="preserve">Once </w:t>
      </w:r>
      <w:r w:rsidR="003B0257">
        <w:t>a</w:t>
      </w:r>
      <w:r w:rsidR="00A24723" w:rsidRPr="00613D25">
        <w:t xml:space="preserve"> </w:t>
      </w:r>
      <w:r w:rsidR="003B0257">
        <w:t>measurement report</w:t>
      </w:r>
      <w:r w:rsidR="003B0257" w:rsidRPr="00613D25">
        <w:t xml:space="preserve"> </w:t>
      </w:r>
      <w:r w:rsidR="00A24723" w:rsidRPr="00613D25">
        <w:t>is triggered, the UE will not trigger it again</w:t>
      </w:r>
      <w:r w:rsidR="00B82665" w:rsidRPr="00613D25">
        <w:t xml:space="preserve"> if the number of cells in the </w:t>
      </w:r>
      <w:proofErr w:type="spellStart"/>
      <w:r w:rsidR="00B82665" w:rsidRPr="00C44344">
        <w:rPr>
          <w:i/>
        </w:rPr>
        <w:t>cellsTriggeredList</w:t>
      </w:r>
      <w:proofErr w:type="spellEnd"/>
      <w:r w:rsidR="00B82665" w:rsidRPr="00613D25">
        <w:t xml:space="preserve"> keep being equal to or larger than the threshold</w:t>
      </w:r>
      <w:r w:rsidR="00C44344">
        <w:t>, which may cause late updating</w:t>
      </w:r>
      <w:r w:rsidR="00152367" w:rsidRPr="00613D25">
        <w:t xml:space="preserve"> of measurement results. Thus, it may be helpful for UE to still trigger measurement report if the qua</w:t>
      </w:r>
      <w:r w:rsidR="00C44344">
        <w:t>lity of the cell which fulfills</w:t>
      </w:r>
      <w:r w:rsidR="00152367" w:rsidRPr="00613D25">
        <w:t xml:space="preserve"> the </w:t>
      </w:r>
      <w:r w:rsidR="00C44344">
        <w:t>entering</w:t>
      </w:r>
      <w:r w:rsidR="00152367" w:rsidRPr="00613D25">
        <w:t xml:space="preserve"> condition</w:t>
      </w:r>
      <w:r w:rsidR="00C44344">
        <w:t xml:space="preserve"> of the event</w:t>
      </w:r>
      <w:r w:rsidR="00152367" w:rsidRPr="00613D25">
        <w:t xml:space="preserve"> is much better than other cells in the </w:t>
      </w:r>
      <w:proofErr w:type="spellStart"/>
      <w:r w:rsidR="00152367" w:rsidRPr="003B0257">
        <w:rPr>
          <w:i/>
        </w:rPr>
        <w:t>cellsTriggeredList</w:t>
      </w:r>
      <w:proofErr w:type="spellEnd"/>
      <w:r w:rsidR="00CB6781">
        <w:t>.</w:t>
      </w:r>
      <w:r w:rsidR="00152367" w:rsidRPr="00613D25">
        <w:t xml:space="preserve"> </w:t>
      </w:r>
      <w:r w:rsidR="00CB6781">
        <w:t xml:space="preserve">This </w:t>
      </w:r>
      <w:r w:rsidR="007F2DF2" w:rsidRPr="00613D25">
        <w:t>guarantee</w:t>
      </w:r>
      <w:r w:rsidR="00C727AD" w:rsidRPr="00613D25">
        <w:t xml:space="preserve"> that the network can aware of </w:t>
      </w:r>
      <w:r w:rsidR="005956B6" w:rsidRPr="00613D25">
        <w:t>approaching a better cell</w:t>
      </w:r>
      <w:r w:rsidR="00C727AD" w:rsidRPr="00613D25">
        <w:t xml:space="preserve"> </w:t>
      </w:r>
      <w:r w:rsidR="005956B6" w:rsidRPr="00613D25">
        <w:t xml:space="preserve">with less delay, which may be beneficial </w:t>
      </w:r>
      <w:r w:rsidR="00A549CD" w:rsidRPr="00613D25">
        <w:t>to</w:t>
      </w:r>
      <w:r w:rsidR="005956B6" w:rsidRPr="00613D25">
        <w:t xml:space="preserve"> mobility performance.</w:t>
      </w:r>
      <w:r w:rsidR="00BB197E" w:rsidRPr="00613D25">
        <w:t xml:space="preserve"> </w:t>
      </w:r>
    </w:p>
    <w:p w14:paraId="305DE8B9" w14:textId="516BDC4A" w:rsidR="004763E6" w:rsidRPr="00725783" w:rsidRDefault="00FE22B4" w:rsidP="00613D25">
      <w:pPr>
        <w:spacing w:before="156" w:after="156"/>
        <w:rPr>
          <w:iCs/>
        </w:rPr>
      </w:pPr>
      <w:r>
        <w:rPr>
          <w:iCs/>
        </w:rPr>
        <w:t>From our point of view</w:t>
      </w:r>
      <w:r w:rsidR="0061752B" w:rsidRPr="00613D25">
        <w:rPr>
          <w:iCs/>
        </w:rPr>
        <w:t>, a</w:t>
      </w:r>
      <w:r w:rsidR="004763E6" w:rsidRPr="00613D25">
        <w:rPr>
          <w:iCs/>
        </w:rPr>
        <w:t>t least for neighbor cell quality measurement event</w:t>
      </w:r>
      <w:r w:rsidR="0061752B" w:rsidRPr="00613D25">
        <w:rPr>
          <w:iCs/>
        </w:rPr>
        <w:t xml:space="preserve"> (i.e., A3, A4, and A5)</w:t>
      </w:r>
      <w:r w:rsidR="004763E6" w:rsidRPr="00613D25">
        <w:rPr>
          <w:iCs/>
        </w:rPr>
        <w:t>, including but not limit</w:t>
      </w:r>
      <w:r w:rsidR="00E54830">
        <w:rPr>
          <w:iCs/>
        </w:rPr>
        <w:t>ed</w:t>
      </w:r>
      <w:r w:rsidR="004763E6" w:rsidRPr="00613D25">
        <w:rPr>
          <w:iCs/>
        </w:rPr>
        <w:t xml:space="preserve"> to above </w:t>
      </w:r>
      <w:r w:rsidR="004763E6">
        <w:rPr>
          <w:iCs/>
        </w:rPr>
        <w:t xml:space="preserve">solutions may be considered by RAN2 to improve the performance of </w:t>
      </w:r>
      <w:r w:rsidR="00855029">
        <w:rPr>
          <w:iCs/>
        </w:rPr>
        <w:t>multi-cell trigger</w:t>
      </w:r>
      <w:r w:rsidR="00725783" w:rsidRPr="00613D25">
        <w:t xml:space="preserve"> </w:t>
      </w:r>
      <w:r w:rsidR="004763E6" w:rsidRPr="00613D25">
        <w:t>functionality</w:t>
      </w:r>
      <w:r w:rsidR="00613D25" w:rsidRPr="00613D25">
        <w:t>.</w:t>
      </w:r>
    </w:p>
    <w:p w14:paraId="36F97640" w14:textId="475ADC3D" w:rsidR="007F50D5" w:rsidRDefault="005961D6" w:rsidP="007F50D5">
      <w:pPr>
        <w:pStyle w:val="1st-Proposal-YJ"/>
        <w:spacing w:before="156" w:after="156"/>
        <w:rPr>
          <w:rStyle w:val="af0"/>
          <w:rFonts w:eastAsiaTheme="minorEastAsia"/>
          <w:i/>
          <w:iCs w:val="0"/>
          <w:lang w:val="en-GB"/>
        </w:rPr>
      </w:pPr>
      <w:bookmarkStart w:id="171" w:name="_Toc109912497"/>
      <w:bookmarkStart w:id="172" w:name="_Toc109912526"/>
      <w:bookmarkStart w:id="173" w:name="_Toc109912563"/>
      <w:bookmarkStart w:id="174" w:name="_Toc109913861"/>
      <w:bookmarkStart w:id="175" w:name="_Toc109913867"/>
      <w:bookmarkStart w:id="176" w:name="_Toc109913873"/>
      <w:bookmarkStart w:id="177" w:name="_Toc110344372"/>
      <w:bookmarkStart w:id="178" w:name="_Toc110344400"/>
      <w:bookmarkStart w:id="179" w:name="_Toc110349716"/>
      <w:bookmarkStart w:id="180" w:name="_Toc110349729"/>
      <w:bookmarkStart w:id="181" w:name="_Toc110349741"/>
      <w:bookmarkStart w:id="182" w:name="_Toc110349749"/>
      <w:bookmarkStart w:id="183" w:name="_Toc110349757"/>
      <w:bookmarkStart w:id="184" w:name="_Toc110349765"/>
      <w:bookmarkStart w:id="185" w:name="_Toc110349773"/>
      <w:bookmarkStart w:id="186" w:name="_Toc110349778"/>
      <w:bookmarkStart w:id="187" w:name="_Toc110349786"/>
      <w:bookmarkStart w:id="188" w:name="_Toc110349794"/>
      <w:bookmarkStart w:id="189" w:name="_Toc110349819"/>
      <w:bookmarkStart w:id="190" w:name="_Toc110349827"/>
      <w:bookmarkStart w:id="191" w:name="_Toc110349928"/>
      <w:bookmarkStart w:id="192" w:name="_Toc110349934"/>
      <w:bookmarkStart w:id="193" w:name="_Toc110349940"/>
      <w:bookmarkStart w:id="194" w:name="_Toc110349946"/>
      <w:bookmarkStart w:id="195" w:name="_Toc110350657"/>
      <w:bookmarkStart w:id="196" w:name="_Toc110350663"/>
      <w:bookmarkStart w:id="197" w:name="_Toc110350669"/>
      <w:bookmarkStart w:id="198" w:name="_Toc110351430"/>
      <w:bookmarkStart w:id="199" w:name="_Toc110351436"/>
      <w:bookmarkStart w:id="200" w:name="_Toc110352047"/>
      <w:bookmarkStart w:id="201" w:name="_Toc110352053"/>
      <w:bookmarkStart w:id="202" w:name="_Toc110868557"/>
      <w:bookmarkStart w:id="203" w:name="_Toc110868564"/>
      <w:bookmarkStart w:id="204" w:name="_Toc110868571"/>
      <w:bookmarkStart w:id="205" w:name="_Toc110868578"/>
      <w:bookmarkStart w:id="206" w:name="_Toc110868585"/>
      <w:bookmarkStart w:id="207" w:name="_Toc110868592"/>
      <w:bookmarkStart w:id="208" w:name="_Toc110868599"/>
      <w:bookmarkStart w:id="209" w:name="_Toc110868606"/>
      <w:bookmarkStart w:id="210" w:name="_Toc110868613"/>
      <w:bookmarkStart w:id="211" w:name="_Toc110870068"/>
      <w:bookmarkStart w:id="212" w:name="_Toc110937701"/>
      <w:bookmarkStart w:id="213" w:name="_Toc110937708"/>
      <w:bookmarkStart w:id="214" w:name="_Toc114676727"/>
      <w:bookmarkStart w:id="215" w:name="_Toc114840120"/>
      <w:bookmarkStart w:id="216" w:name="_Toc114840132"/>
      <w:bookmarkStart w:id="217" w:name="_Toc114840144"/>
      <w:bookmarkStart w:id="218" w:name="_Toc114840339"/>
      <w:bookmarkStart w:id="219" w:name="_Toc114840350"/>
      <w:bookmarkStart w:id="220" w:name="_Toc114843953"/>
      <w:bookmarkStart w:id="221" w:name="_Toc114864248"/>
      <w:bookmarkStart w:id="222" w:name="_Toc114864259"/>
      <w:bookmarkStart w:id="223" w:name="_Toc114936557"/>
      <w:bookmarkStart w:id="224" w:name="_Toc114936568"/>
      <w:bookmarkStart w:id="225" w:name="_Toc114936579"/>
      <w:bookmarkStart w:id="226" w:name="_Toc114936590"/>
      <w:bookmarkStart w:id="227" w:name="_Toc114936601"/>
      <w:bookmarkStart w:id="228" w:name="_Toc114936612"/>
      <w:bookmarkStart w:id="229" w:name="_Toc114936623"/>
      <w:bookmarkStart w:id="230" w:name="_Toc114936634"/>
      <w:bookmarkStart w:id="231" w:name="_Toc115273356"/>
      <w:bookmarkStart w:id="232" w:name="_Toc115273368"/>
      <w:bookmarkStart w:id="233" w:name="_Toc115273380"/>
      <w:bookmarkStart w:id="234" w:name="_Toc115273449"/>
      <w:bookmarkStart w:id="235" w:name="_Toc115273461"/>
      <w:bookmarkStart w:id="236" w:name="_Toc115273473"/>
      <w:bookmarkStart w:id="237" w:name="_Toc115273485"/>
      <w:bookmarkStart w:id="238" w:name="_Toc115273497"/>
      <w:bookmarkStart w:id="239" w:name="_Toc115340580"/>
      <w:bookmarkStart w:id="240" w:name="_Toc115340592"/>
      <w:bookmarkStart w:id="241" w:name="_Toc115354613"/>
      <w:bookmarkStart w:id="242" w:name="_Toc115354625"/>
      <w:bookmarkStart w:id="243" w:name="_Toc115358466"/>
      <w:bookmarkStart w:id="244" w:name="_Toc115358478"/>
      <w:bookmarkStart w:id="245" w:name="_Toc115358490"/>
      <w:bookmarkStart w:id="246" w:name="_Toc115358502"/>
      <w:bookmarkStart w:id="247" w:name="_Toc115358538"/>
      <w:bookmarkStart w:id="248" w:name="_Toc115358550"/>
      <w:bookmarkStart w:id="249" w:name="_Toc115358621"/>
      <w:bookmarkStart w:id="250" w:name="_Toc115358633"/>
      <w:r>
        <w:rPr>
          <w:rFonts w:eastAsiaTheme="minorEastAsia"/>
          <w:lang w:val="en-GB"/>
        </w:rPr>
        <w:t>RAN2 to consider s</w:t>
      </w:r>
      <w:r w:rsidR="000A3782">
        <w:rPr>
          <w:rFonts w:eastAsiaTheme="minorEastAsia"/>
          <w:lang w:val="en-GB"/>
        </w:rPr>
        <w:t>upp</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00793522">
        <w:rPr>
          <w:rFonts w:eastAsiaTheme="minorEastAsia"/>
          <w:lang w:val="en-GB"/>
        </w:rPr>
        <w:t>ort</w:t>
      </w:r>
      <w:r>
        <w:rPr>
          <w:rFonts w:eastAsiaTheme="minorEastAsia"/>
          <w:lang w:val="en-GB"/>
        </w:rPr>
        <w:t>ing</w:t>
      </w:r>
      <w:r w:rsidR="00793522">
        <w:rPr>
          <w:rFonts w:eastAsiaTheme="minorEastAsia"/>
          <w:lang w:val="en-GB"/>
        </w:rPr>
        <w:t xml:space="preserve"> </w:t>
      </w:r>
      <w:r>
        <w:rPr>
          <w:rFonts w:eastAsiaTheme="minorEastAsia"/>
          <w:lang w:val="en-GB"/>
        </w:rPr>
        <w:t xml:space="preserve">further </w:t>
      </w:r>
      <w:r w:rsidR="00793522">
        <w:rPr>
          <w:rFonts w:eastAsiaTheme="minorEastAsia"/>
          <w:lang w:val="en-GB"/>
        </w:rPr>
        <w:t xml:space="preserve">enhancements for </w:t>
      </w:r>
      <w:bookmarkEnd w:id="214"/>
      <w:r w:rsidR="00701C41" w:rsidRPr="00B761DF">
        <w:rPr>
          <w:iCs/>
        </w:rPr>
        <w:t xml:space="preserve">multi-cell trigger </w:t>
      </w:r>
      <w:bookmarkStart w:id="251" w:name="_Toc114676728"/>
      <w:bookmarkStart w:id="252" w:name="_Toc114840121"/>
      <w:bookmarkStart w:id="253" w:name="_Toc114840133"/>
      <w:bookmarkStart w:id="254" w:name="_Toc114840145"/>
      <w:bookmarkEnd w:id="215"/>
      <w:bookmarkEnd w:id="216"/>
      <w:bookmarkEnd w:id="217"/>
      <w:r w:rsidR="00855029" w:rsidRPr="00613D25">
        <w:t>functionality</w:t>
      </w:r>
      <w:r w:rsidR="007F50D5">
        <w:rPr>
          <w:rStyle w:val="af0"/>
          <w:i/>
        </w:rPr>
        <w: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BC7B8D4" w14:textId="0DDB73E3" w:rsidR="001B3ADB" w:rsidRPr="001657E4" w:rsidRDefault="007B1A62" w:rsidP="001657E4">
      <w:pPr>
        <w:pStyle w:val="a3"/>
        <w:numPr>
          <w:ilvl w:val="0"/>
          <w:numId w:val="17"/>
        </w:numPr>
        <w:spacing w:before="120" w:after="120"/>
        <w:ind w:firstLineChars="0"/>
        <w:rPr>
          <w:b/>
          <w:sz w:val="22"/>
          <w:u w:val="single"/>
        </w:rPr>
      </w:pPr>
      <w:r w:rsidRPr="001657E4">
        <w:rPr>
          <w:rFonts w:hint="eastAsia"/>
          <w:b/>
          <w:sz w:val="22"/>
          <w:u w:val="single"/>
        </w:rPr>
        <w:t>Limiting</w:t>
      </w:r>
      <w:r w:rsidRPr="001657E4">
        <w:rPr>
          <w:b/>
          <w:sz w:val="22"/>
          <w:u w:val="single"/>
        </w:rPr>
        <w:t xml:space="preserve"> </w:t>
      </w:r>
      <w:r w:rsidRPr="001657E4">
        <w:rPr>
          <w:rFonts w:hint="eastAsia"/>
          <w:b/>
          <w:sz w:val="22"/>
          <w:u w:val="single"/>
        </w:rPr>
        <w:t>r</w:t>
      </w:r>
      <w:r w:rsidR="001B3ADB" w:rsidRPr="001657E4">
        <w:rPr>
          <w:b/>
          <w:sz w:val="22"/>
          <w:u w:val="single"/>
        </w:rPr>
        <w:t>eport</w:t>
      </w:r>
      <w:r w:rsidR="001B3ADB" w:rsidRPr="001657E4">
        <w:rPr>
          <w:rFonts w:hint="eastAsia"/>
          <w:b/>
          <w:sz w:val="22"/>
          <w:u w:val="single"/>
        </w:rPr>
        <w:t xml:space="preserve"> </w:t>
      </w:r>
      <w:r w:rsidR="001B3ADB" w:rsidRPr="001657E4">
        <w:rPr>
          <w:b/>
          <w:sz w:val="22"/>
          <w:u w:val="single"/>
        </w:rPr>
        <w:t>on leave</w:t>
      </w:r>
      <w:bookmarkEnd w:id="251"/>
      <w:bookmarkEnd w:id="252"/>
      <w:bookmarkEnd w:id="253"/>
      <w:bookmarkEnd w:id="254"/>
    </w:p>
    <w:p w14:paraId="5E3991B9" w14:textId="78797048" w:rsidR="00CC4CE5" w:rsidRPr="0098797C" w:rsidRDefault="00DF11F8" w:rsidP="00613D25">
      <w:pPr>
        <w:spacing w:before="156" w:after="156"/>
        <w:rPr>
          <w:rFonts w:eastAsiaTheme="minorEastAsia"/>
        </w:rPr>
      </w:pPr>
      <w:r w:rsidRPr="00DF11F8">
        <w:t>If report on leave is enabled for the corresponding</w:t>
      </w:r>
      <w:r w:rsidR="00B9591B">
        <w:t xml:space="preserve"> measurement</w:t>
      </w:r>
      <w:r w:rsidRPr="00DF11F8">
        <w:t xml:space="preserve"> event, </w:t>
      </w:r>
      <w:r>
        <w:t xml:space="preserve">the signaling overhead still </w:t>
      </w:r>
      <w:r w:rsidRPr="00DF11F8">
        <w:t>cannot be neglected</w:t>
      </w:r>
      <w:r>
        <w:t>.</w:t>
      </w:r>
      <w:r w:rsidR="00B761DF">
        <w:t xml:space="preserve"> </w:t>
      </w:r>
      <w:r w:rsidR="005E1CE3">
        <w:t xml:space="preserve">Similar to </w:t>
      </w:r>
      <w:r w:rsidR="005E1CE3" w:rsidRPr="005E1CE3">
        <w:rPr>
          <w:rStyle w:val="af0"/>
          <w:i w:val="0"/>
        </w:rPr>
        <w:t xml:space="preserve">triggering measurement </w:t>
      </w:r>
      <w:r w:rsidR="00E917E3">
        <w:rPr>
          <w:rStyle w:val="af0"/>
          <w:i w:val="0"/>
        </w:rPr>
        <w:t>reporting</w:t>
      </w:r>
      <w:r w:rsidR="005E1CE3" w:rsidRPr="005E1CE3">
        <w:rPr>
          <w:rStyle w:val="af0"/>
          <w:i w:val="0"/>
        </w:rPr>
        <w:t xml:space="preserve"> by cells fulfilled entering conditions</w:t>
      </w:r>
      <w:r w:rsidR="00E917E3">
        <w:rPr>
          <w:rStyle w:val="af0"/>
          <w:i w:val="0"/>
        </w:rPr>
        <w:t xml:space="preserve"> of measurement event</w:t>
      </w:r>
      <w:r w:rsidR="005E1CE3" w:rsidRPr="005E1CE3">
        <w:rPr>
          <w:rStyle w:val="af0"/>
          <w:i w:val="0"/>
        </w:rPr>
        <w:t>, extendin</w:t>
      </w:r>
      <w:r w:rsidR="005E1CE3" w:rsidRPr="005E1CE3">
        <w:rPr>
          <w:rStyle w:val="af0"/>
          <w:iCs w:val="0"/>
        </w:rPr>
        <w:t xml:space="preserve">g </w:t>
      </w:r>
      <w:r w:rsidR="005E1CE3" w:rsidRPr="00B761DF">
        <w:t>multi-cell trigger scheme for report on leave case</w:t>
      </w:r>
      <w:r w:rsidR="005E1CE3">
        <w:t>, or introduce a prohibit</w:t>
      </w:r>
      <w:r w:rsidR="00E62412">
        <w:t xml:space="preserve"> timer</w:t>
      </w:r>
      <w:r w:rsidR="005E1CE3">
        <w:t xml:space="preserve"> should be consider</w:t>
      </w:r>
      <w:r w:rsidR="0098797C">
        <w:t>ed</w:t>
      </w:r>
      <w:r w:rsidR="005E1CE3">
        <w:t xml:space="preserve"> to </w:t>
      </w:r>
      <w:r w:rsidR="0098797C" w:rsidRPr="0098797C">
        <w:t xml:space="preserve">avoid sending the measurement reports </w:t>
      </w:r>
      <w:r w:rsidR="00573703">
        <w:t>frequently</w:t>
      </w:r>
      <w:r w:rsidR="0098797C" w:rsidRPr="0098797C">
        <w:t xml:space="preserve"> due to </w:t>
      </w:r>
      <w:proofErr w:type="spellStart"/>
      <w:r w:rsidR="0098797C" w:rsidRPr="0098797C">
        <w:rPr>
          <w:i/>
        </w:rPr>
        <w:t>reportOnLeave</w:t>
      </w:r>
      <w:proofErr w:type="spellEnd"/>
      <w:r w:rsidR="0098797C" w:rsidRPr="0098797C">
        <w:t>.</w:t>
      </w:r>
    </w:p>
    <w:p w14:paraId="2CF924CF" w14:textId="548ED2CF" w:rsidR="001B3ADB" w:rsidRPr="00462410" w:rsidRDefault="0098797C" w:rsidP="00CC4CE5">
      <w:pPr>
        <w:pStyle w:val="1st-Proposal-YJ"/>
        <w:spacing w:before="156" w:after="156"/>
        <w:rPr>
          <w:rFonts w:eastAsiaTheme="minorEastAsia"/>
          <w:lang w:val="en-GB"/>
        </w:rPr>
      </w:pPr>
      <w:bookmarkStart w:id="255" w:name="_Toc114676729"/>
      <w:bookmarkStart w:id="256" w:name="_Toc114840122"/>
      <w:bookmarkStart w:id="257" w:name="_Toc114840134"/>
      <w:bookmarkStart w:id="258" w:name="_Toc114840146"/>
      <w:bookmarkStart w:id="259" w:name="_Toc114840340"/>
      <w:bookmarkStart w:id="260" w:name="_Toc114840351"/>
      <w:bookmarkStart w:id="261" w:name="_Toc114843954"/>
      <w:bookmarkStart w:id="262" w:name="_Toc114864249"/>
      <w:bookmarkStart w:id="263" w:name="_Toc114864260"/>
      <w:bookmarkStart w:id="264" w:name="_Toc114936558"/>
      <w:bookmarkStart w:id="265" w:name="_Toc114936569"/>
      <w:bookmarkStart w:id="266" w:name="_Toc114936580"/>
      <w:bookmarkStart w:id="267" w:name="_Toc114936591"/>
      <w:bookmarkStart w:id="268" w:name="_Toc114936602"/>
      <w:bookmarkStart w:id="269" w:name="_Toc114936613"/>
      <w:bookmarkStart w:id="270" w:name="_Toc114936624"/>
      <w:bookmarkStart w:id="271" w:name="_Toc114936635"/>
      <w:bookmarkStart w:id="272" w:name="_Toc115273357"/>
      <w:bookmarkStart w:id="273" w:name="_Toc115273369"/>
      <w:bookmarkStart w:id="274" w:name="_Toc115273381"/>
      <w:bookmarkStart w:id="275" w:name="_Toc115273450"/>
      <w:bookmarkStart w:id="276" w:name="_Toc115273462"/>
      <w:bookmarkStart w:id="277" w:name="_Toc115273474"/>
      <w:bookmarkStart w:id="278" w:name="_Toc115273486"/>
      <w:bookmarkStart w:id="279" w:name="_Toc115273498"/>
      <w:bookmarkStart w:id="280" w:name="_Toc115340581"/>
      <w:bookmarkStart w:id="281" w:name="_Toc115340593"/>
      <w:bookmarkStart w:id="282" w:name="_Toc115354614"/>
      <w:bookmarkStart w:id="283" w:name="_Toc115354626"/>
      <w:bookmarkStart w:id="284" w:name="_Toc115358467"/>
      <w:bookmarkStart w:id="285" w:name="_Toc115358479"/>
      <w:bookmarkStart w:id="286" w:name="_Toc115358491"/>
      <w:bookmarkStart w:id="287" w:name="_Toc115358503"/>
      <w:bookmarkStart w:id="288" w:name="_Toc115358539"/>
      <w:bookmarkStart w:id="289" w:name="_Toc115358551"/>
      <w:bookmarkStart w:id="290" w:name="_Toc115358622"/>
      <w:bookmarkStart w:id="291" w:name="_Toc115358634"/>
      <w:r>
        <w:rPr>
          <w:rFonts w:eastAsiaTheme="minorEastAsia"/>
          <w:lang w:val="en-GB"/>
        </w:rPr>
        <w:t xml:space="preserve">RAN2 to consider </w:t>
      </w:r>
      <w:r w:rsidRPr="00B761DF">
        <w:rPr>
          <w:iCs/>
        </w:rPr>
        <w:t>multi-cell trigger scheme</w:t>
      </w:r>
      <w:r w:rsidR="00F44E5D">
        <w:rPr>
          <w:rStyle w:val="af0"/>
          <w:i/>
        </w:rPr>
        <w:t xml:space="preserve"> </w:t>
      </w:r>
      <w:r>
        <w:rPr>
          <w:rStyle w:val="af0"/>
          <w:i/>
        </w:rPr>
        <w:t xml:space="preserve">or prohibit timer </w:t>
      </w:r>
      <w:bookmarkEnd w:id="255"/>
      <w:r w:rsidR="00674532">
        <w:rPr>
          <w:rFonts w:eastAsiaTheme="minorEastAsia"/>
          <w:iCs/>
          <w:lang w:val="en-GB"/>
        </w:rPr>
        <w:t>to</w:t>
      </w:r>
      <w:r w:rsidR="00125A3A">
        <w:rPr>
          <w:rFonts w:eastAsiaTheme="minorEastAsia"/>
          <w:iCs/>
          <w:lang w:val="en-GB"/>
        </w:rPr>
        <w:t xml:space="preserve"> further</w:t>
      </w:r>
      <w:r w:rsidR="00674532">
        <w:rPr>
          <w:rFonts w:eastAsiaTheme="minorEastAsia"/>
          <w:iCs/>
          <w:lang w:val="en-GB"/>
        </w:rPr>
        <w:t xml:space="preserve"> limit </w:t>
      </w:r>
      <w:r w:rsidR="00D47C5C" w:rsidRPr="00DF11F8">
        <w:t>report on leave</w:t>
      </w:r>
      <w:r w:rsidR="00125A3A">
        <w:rPr>
          <w:iCs/>
        </w:rPr>
        <w: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1CEE2AD" w14:textId="77777777" w:rsidR="00462410" w:rsidRPr="001657E4" w:rsidRDefault="00462410" w:rsidP="001657E4">
      <w:pPr>
        <w:pStyle w:val="a3"/>
        <w:numPr>
          <w:ilvl w:val="0"/>
          <w:numId w:val="17"/>
        </w:numPr>
        <w:spacing w:beforeLines="100" w:before="312" w:after="120"/>
        <w:ind w:firstLineChars="0"/>
        <w:rPr>
          <w:rFonts w:eastAsiaTheme="minorEastAsia"/>
          <w:b/>
          <w:bCs/>
          <w:sz w:val="22"/>
          <w:u w:val="single"/>
        </w:rPr>
      </w:pPr>
      <w:r w:rsidRPr="001657E4">
        <w:rPr>
          <w:rFonts w:eastAsiaTheme="minorEastAsia"/>
          <w:b/>
          <w:bCs/>
          <w:sz w:val="22"/>
          <w:u w:val="single"/>
        </w:rPr>
        <w:t>Limiting height triggered report</w:t>
      </w:r>
    </w:p>
    <w:p w14:paraId="14CEC066" w14:textId="40957DB7" w:rsidR="0075334F" w:rsidRDefault="000C60CA" w:rsidP="00411DB7">
      <w:pPr>
        <w:spacing w:before="156" w:after="156"/>
      </w:pPr>
      <w:r>
        <w:t>For</w:t>
      </w:r>
      <w:r w:rsidR="00FE2479">
        <w:t xml:space="preserve"> LTE R</w:t>
      </w:r>
      <w:r w:rsidRPr="000C60CA">
        <w:t>el-15</w:t>
      </w:r>
      <w:r>
        <w:t xml:space="preserve"> aerial UEs</w:t>
      </w:r>
      <w:r w:rsidRPr="000C60CA">
        <w:t>, s</w:t>
      </w:r>
      <w:r w:rsidR="00462410" w:rsidRPr="00A95FBD">
        <w:t>ame height event H1 or H2 may be triggered again after leaving</w:t>
      </w:r>
      <w:r w:rsidR="00E21A75">
        <w:t xml:space="preserve"> the corresponding event</w:t>
      </w:r>
      <w:r w:rsidR="00462410" w:rsidRPr="00A95FBD">
        <w:t xml:space="preserve">. </w:t>
      </w:r>
      <w:r w:rsidR="00E21A75">
        <w:t>Th</w:t>
      </w:r>
      <w:r w:rsidR="009A6EA2">
        <w:t>erefore</w:t>
      </w:r>
      <w:r w:rsidR="00E21A75">
        <w:t>,</w:t>
      </w:r>
      <w:r w:rsidR="00411DB7">
        <w:t xml:space="preserve"> i</w:t>
      </w:r>
      <w:r w:rsidR="00462410">
        <w:t xml:space="preserve">f UAV UE is flying </w:t>
      </w:r>
      <w:r w:rsidR="00462410" w:rsidRPr="00627635">
        <w:t xml:space="preserve">around the configured </w:t>
      </w:r>
      <w:r w:rsidR="00462410">
        <w:t>reporting height</w:t>
      </w:r>
      <w:r w:rsidR="00462410" w:rsidRPr="00627635">
        <w:t xml:space="preserve"> threshold</w:t>
      </w:r>
      <w:r w:rsidR="00462410">
        <w:t>, measurement report will be triggered frequently</w:t>
      </w:r>
      <w:bookmarkStart w:id="292" w:name="_Toc114676722"/>
      <w:bookmarkStart w:id="293" w:name="_Toc114840115"/>
      <w:bookmarkStart w:id="294" w:name="_Toc114840127"/>
      <w:bookmarkStart w:id="295" w:name="_Toc114840139"/>
      <w:bookmarkStart w:id="296" w:name="_Toc114840334"/>
      <w:bookmarkStart w:id="297" w:name="_Toc114840345"/>
      <w:r w:rsidR="00773A91">
        <w:t>.</w:t>
      </w:r>
      <w:r w:rsidR="003902DF">
        <w:t xml:space="preserve"> </w:t>
      </w:r>
    </w:p>
    <w:p w14:paraId="4B822D36" w14:textId="49CF33A8" w:rsidR="0075334F" w:rsidRDefault="0075334F" w:rsidP="0075334F">
      <w:pPr>
        <w:pStyle w:val="1st-ob-YJ"/>
        <w:spacing w:before="156" w:after="156"/>
      </w:pPr>
      <w:bookmarkStart w:id="298" w:name="_Toc114843950"/>
      <w:bookmarkStart w:id="299" w:name="_Toc114864245"/>
      <w:bookmarkStart w:id="300" w:name="_Toc114864256"/>
      <w:bookmarkStart w:id="301" w:name="_Toc114936554"/>
      <w:bookmarkStart w:id="302" w:name="_Toc114936565"/>
      <w:bookmarkStart w:id="303" w:name="_Toc114936576"/>
      <w:bookmarkStart w:id="304" w:name="_Toc114936587"/>
      <w:bookmarkStart w:id="305" w:name="_Toc114936598"/>
      <w:bookmarkStart w:id="306" w:name="_Toc114936609"/>
      <w:bookmarkStart w:id="307" w:name="_Toc114936620"/>
      <w:bookmarkStart w:id="308" w:name="_Toc114936631"/>
      <w:bookmarkStart w:id="309" w:name="_Toc115273352"/>
      <w:bookmarkStart w:id="310" w:name="_Toc115273364"/>
      <w:bookmarkStart w:id="311" w:name="_Toc115273376"/>
      <w:bookmarkStart w:id="312" w:name="_Toc115273445"/>
      <w:bookmarkStart w:id="313" w:name="_Toc115273457"/>
      <w:bookmarkStart w:id="314" w:name="_Toc115273469"/>
      <w:bookmarkStart w:id="315" w:name="_Toc115273481"/>
      <w:bookmarkStart w:id="316" w:name="_Toc115273493"/>
      <w:bookmarkStart w:id="317" w:name="_Toc115340576"/>
      <w:bookmarkStart w:id="318" w:name="_Toc115340588"/>
      <w:bookmarkStart w:id="319" w:name="_Toc115354609"/>
      <w:bookmarkStart w:id="320" w:name="_Toc115354621"/>
      <w:bookmarkStart w:id="321" w:name="_Toc115358462"/>
      <w:bookmarkStart w:id="322" w:name="_Toc115358474"/>
      <w:bookmarkStart w:id="323" w:name="_Toc115358486"/>
      <w:bookmarkStart w:id="324" w:name="_Toc115358498"/>
      <w:bookmarkStart w:id="325" w:name="_Toc115358534"/>
      <w:bookmarkStart w:id="326" w:name="_Toc115358546"/>
      <w:bookmarkStart w:id="327" w:name="_Toc115358617"/>
      <w:bookmarkStart w:id="328" w:name="_Toc115358629"/>
      <w:r>
        <w:rPr>
          <w:rFonts w:eastAsiaTheme="minorEastAsia"/>
        </w:rPr>
        <w:t>Height</w:t>
      </w:r>
      <w:r w:rsidR="00CA3123">
        <w:rPr>
          <w:rFonts w:eastAsiaTheme="minorEastAsia"/>
        </w:rPr>
        <w:t>-</w:t>
      </w:r>
      <w:r>
        <w:rPr>
          <w:rFonts w:eastAsiaTheme="minorEastAsia"/>
        </w:rPr>
        <w:t xml:space="preserve">triggered measurement reporting </w:t>
      </w:r>
      <w:r w:rsidR="00CA3123">
        <w:rPr>
          <w:rFonts w:eastAsiaTheme="minorEastAsia"/>
        </w:rPr>
        <w:t>may</w:t>
      </w:r>
      <w:r>
        <w:rPr>
          <w:rFonts w:eastAsiaTheme="minorEastAsia"/>
        </w:rPr>
        <w:t xml:space="preserve"> also cause signaling overhead.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4AFCA3A" w14:textId="279D0B4C" w:rsidR="00411DB7" w:rsidRDefault="00411DB7" w:rsidP="00411DB7">
      <w:pPr>
        <w:spacing w:before="156" w:after="156"/>
      </w:pPr>
      <w:r>
        <w:t>This issue can be</w:t>
      </w:r>
      <w:r w:rsidR="000C60CA">
        <w:t xml:space="preserve"> m</w:t>
      </w:r>
      <w:r w:rsidR="000C60CA" w:rsidRPr="000C60CA">
        <w:t>itigate</w:t>
      </w:r>
      <w:r w:rsidR="000C60CA">
        <w:t>d</w:t>
      </w:r>
      <w:r w:rsidR="00B9591B">
        <w:t xml:space="preserve"> by introducing</w:t>
      </w:r>
      <w:r>
        <w:t xml:space="preserve"> a prohibit timer to control the amount of measurement reports triggered by height event.</w:t>
      </w:r>
      <w:r w:rsidR="009A031D">
        <w:t xml:space="preserve"> </w:t>
      </w:r>
      <w:r w:rsidR="00E21A75">
        <w:t xml:space="preserve">Moreover, </w:t>
      </w:r>
      <w:r w:rsidR="008C2C0F">
        <w:t xml:space="preserve">since the height variation is much rated to the fight </w:t>
      </w:r>
      <w:r w:rsidR="00B9591B">
        <w:t>path</w:t>
      </w:r>
      <w:r w:rsidR="008C2C0F">
        <w:t xml:space="preserve"> of the UAV</w:t>
      </w:r>
      <w:r w:rsidR="007F19F8">
        <w:t xml:space="preserve"> UE</w:t>
      </w:r>
      <w:r w:rsidR="008C2C0F">
        <w:t>, the length of the prohibit timer could be provided by the UAV</w:t>
      </w:r>
      <w:r w:rsidR="0075334F">
        <w:t xml:space="preserve"> UE</w:t>
      </w:r>
      <w:r w:rsidR="008C2C0F">
        <w:t xml:space="preserve"> itself or </w:t>
      </w:r>
      <w:r w:rsidR="00626065">
        <w:t xml:space="preserve">negotiated between the network and </w:t>
      </w:r>
      <w:r w:rsidR="0075334F">
        <w:t>the UAV UE</w:t>
      </w:r>
      <w:r w:rsidR="00626065">
        <w:t>.</w:t>
      </w:r>
      <w:r w:rsidR="00B83AB0">
        <w:t xml:space="preserve"> </w:t>
      </w:r>
    </w:p>
    <w:p w14:paraId="7B9D5C15" w14:textId="1903D6C6" w:rsidR="00E00E32" w:rsidRDefault="00E00E32" w:rsidP="00411DB7">
      <w:pPr>
        <w:spacing w:before="156" w:after="156"/>
      </w:pPr>
      <w:r>
        <w:t>Additionally,</w:t>
      </w:r>
      <w:r w:rsidR="00A53E52">
        <w:t xml:space="preserve"> new height event considering height variation could also be considered. Since the height of the UAV</w:t>
      </w:r>
      <w:r w:rsidR="00E307FE">
        <w:t xml:space="preserve"> UE</w:t>
      </w:r>
      <w:r w:rsidR="00A53E52">
        <w:t xml:space="preserve"> </w:t>
      </w:r>
      <w:r w:rsidR="005165A1">
        <w:t>can be</w:t>
      </w:r>
      <w:r w:rsidR="00A53E52">
        <w:t xml:space="preserve"> included in each measurement report, the variation of the height will be more </w:t>
      </w:r>
      <w:r w:rsidR="00496104" w:rsidRPr="00496104">
        <w:t>valuable than merely</w:t>
      </w:r>
      <w:r w:rsidR="00496104">
        <w:t xml:space="preserve"> tr</w:t>
      </w:r>
      <w:r w:rsidR="00356FD8">
        <w:t>iggered by the height threshold.</w:t>
      </w:r>
      <w:r w:rsidR="00496104">
        <w:t xml:space="preserve"> </w:t>
      </w:r>
      <w:r w:rsidR="00356FD8">
        <w:t>Based on this approach,</w:t>
      </w:r>
      <w:r w:rsidR="00496104">
        <w:t xml:space="preserve"> frequently reporting due to enter and leave </w:t>
      </w:r>
      <w:r w:rsidR="0064110E">
        <w:t xml:space="preserve">a </w:t>
      </w:r>
      <w:r w:rsidR="00496104">
        <w:t xml:space="preserve">same </w:t>
      </w:r>
      <w:r w:rsidR="00E92846">
        <w:t xml:space="preserve">height </w:t>
      </w:r>
      <w:r w:rsidR="00496104">
        <w:t xml:space="preserve">event </w:t>
      </w:r>
      <w:r w:rsidR="00356FD8">
        <w:t>may also be limited</w:t>
      </w:r>
      <w:r w:rsidR="00496104">
        <w:t>.</w:t>
      </w:r>
      <w:r w:rsidR="002346E3">
        <w:t xml:space="preserve"> </w:t>
      </w:r>
    </w:p>
    <w:p w14:paraId="565D797A" w14:textId="2C5B05A3" w:rsidR="00462410" w:rsidRPr="00AE31EC" w:rsidRDefault="00CA3123" w:rsidP="00AE31EC">
      <w:pPr>
        <w:pStyle w:val="1st-Proposal-YJ"/>
        <w:spacing w:before="156" w:after="156"/>
      </w:pPr>
      <w:bookmarkStart w:id="329" w:name="_Toc114676726"/>
      <w:bookmarkStart w:id="330" w:name="_Toc114840119"/>
      <w:bookmarkStart w:id="331" w:name="_Toc114840131"/>
      <w:bookmarkStart w:id="332" w:name="_Toc114840143"/>
      <w:bookmarkStart w:id="333" w:name="_Toc114840338"/>
      <w:bookmarkStart w:id="334" w:name="_Toc114840349"/>
      <w:bookmarkStart w:id="335" w:name="_Toc114843955"/>
      <w:bookmarkStart w:id="336" w:name="_Toc114864250"/>
      <w:bookmarkStart w:id="337" w:name="_Toc114864261"/>
      <w:bookmarkStart w:id="338" w:name="_Toc114936559"/>
      <w:bookmarkStart w:id="339" w:name="_Toc114936570"/>
      <w:bookmarkStart w:id="340" w:name="_Toc114936581"/>
      <w:bookmarkStart w:id="341" w:name="_Toc114936592"/>
      <w:bookmarkStart w:id="342" w:name="_Toc114936603"/>
      <w:bookmarkStart w:id="343" w:name="_Toc114936614"/>
      <w:bookmarkStart w:id="344" w:name="_Toc114936625"/>
      <w:bookmarkStart w:id="345" w:name="_Toc114936636"/>
      <w:bookmarkStart w:id="346" w:name="_Toc115273358"/>
      <w:bookmarkStart w:id="347" w:name="_Toc115273370"/>
      <w:bookmarkStart w:id="348" w:name="_Toc115273382"/>
      <w:bookmarkStart w:id="349" w:name="_Toc115273451"/>
      <w:bookmarkStart w:id="350" w:name="_Toc115273463"/>
      <w:bookmarkStart w:id="351" w:name="_Toc115273475"/>
      <w:bookmarkStart w:id="352" w:name="_Toc115273487"/>
      <w:bookmarkStart w:id="353" w:name="_Toc115273499"/>
      <w:bookmarkStart w:id="354" w:name="_Toc115340582"/>
      <w:bookmarkStart w:id="355" w:name="_Toc115340594"/>
      <w:bookmarkStart w:id="356" w:name="_Toc115354615"/>
      <w:bookmarkStart w:id="357" w:name="_Toc115354627"/>
      <w:bookmarkStart w:id="358" w:name="_Toc115358468"/>
      <w:bookmarkStart w:id="359" w:name="_Toc115358480"/>
      <w:bookmarkStart w:id="360" w:name="_Toc115358492"/>
      <w:bookmarkStart w:id="361" w:name="_Toc115358504"/>
      <w:bookmarkStart w:id="362" w:name="_Toc115358540"/>
      <w:bookmarkStart w:id="363" w:name="_Toc115358552"/>
      <w:bookmarkStart w:id="364" w:name="_Toc115358623"/>
      <w:bookmarkStart w:id="365" w:name="_Toc115358635"/>
      <w:bookmarkEnd w:id="292"/>
      <w:bookmarkEnd w:id="293"/>
      <w:bookmarkEnd w:id="294"/>
      <w:bookmarkEnd w:id="295"/>
      <w:bookmarkEnd w:id="296"/>
      <w:bookmarkEnd w:id="297"/>
      <w:r>
        <w:rPr>
          <w:rFonts w:eastAsiaTheme="minorEastAsia"/>
        </w:rPr>
        <w:lastRenderedPageBreak/>
        <w:t xml:space="preserve">RAN2 to consider </w:t>
      </w:r>
      <w:r w:rsidR="00815695">
        <w:rPr>
          <w:rFonts w:eastAsiaTheme="minorEastAsia"/>
        </w:rPr>
        <w:t>controlling</w:t>
      </w:r>
      <w:r>
        <w:rPr>
          <w:rFonts w:eastAsiaTheme="minorEastAsia"/>
        </w:rPr>
        <w:t xml:space="preserve"> the </w:t>
      </w:r>
      <w:bookmarkEnd w:id="329"/>
      <w:bookmarkEnd w:id="330"/>
      <w:bookmarkEnd w:id="331"/>
      <w:bookmarkEnd w:id="332"/>
      <w:bookmarkEnd w:id="333"/>
      <w:bookmarkEnd w:id="334"/>
      <w:r>
        <w:rPr>
          <w:rFonts w:eastAsiaTheme="minorEastAsia"/>
        </w:rPr>
        <w:t>amount of measurement report</w:t>
      </w:r>
      <w:r w:rsidR="000423B4">
        <w:rPr>
          <w:rFonts w:eastAsiaTheme="minorEastAsia"/>
        </w:rPr>
        <w:t>ing</w:t>
      </w:r>
      <w:r>
        <w:rPr>
          <w:rFonts w:eastAsiaTheme="minorEastAsia"/>
        </w:rPr>
        <w:t xml:space="preserve"> triggered by height event.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sidR="00462410">
        <w:rPr>
          <w:rFonts w:eastAsiaTheme="minorEastAsia"/>
        </w:rPr>
        <w:t xml:space="preserve"> </w:t>
      </w:r>
    </w:p>
    <w:p w14:paraId="6B6F4CF3" w14:textId="1DB6BE16" w:rsidR="000A3782" w:rsidRDefault="000A3782" w:rsidP="007D303C">
      <w:pPr>
        <w:pStyle w:val="2"/>
        <w:spacing w:before="156"/>
        <w:ind w:right="200"/>
      </w:pPr>
      <w:r>
        <w:t>2.2</w:t>
      </w:r>
      <w:r w:rsidRPr="00283E5C">
        <w:t xml:space="preserve"> </w:t>
      </w:r>
      <w:r>
        <w:t>Mobility enhancement</w:t>
      </w:r>
    </w:p>
    <w:p w14:paraId="06A72265" w14:textId="0CCC60EA" w:rsidR="00EF0C8D" w:rsidRPr="00EF0C8D" w:rsidRDefault="00EF0C8D" w:rsidP="00EF0C8D">
      <w:pPr>
        <w:pStyle w:val="a3"/>
        <w:numPr>
          <w:ilvl w:val="0"/>
          <w:numId w:val="17"/>
        </w:numPr>
        <w:spacing w:before="120" w:after="120"/>
        <w:ind w:firstLineChars="0"/>
        <w:rPr>
          <w:b/>
          <w:sz w:val="22"/>
          <w:u w:val="single"/>
        </w:rPr>
      </w:pPr>
      <w:r w:rsidRPr="00EF0C8D">
        <w:rPr>
          <w:b/>
          <w:sz w:val="22"/>
          <w:u w:val="single"/>
        </w:rPr>
        <w:t>Fight path</w:t>
      </w:r>
      <w:r w:rsidR="003F7305">
        <w:rPr>
          <w:b/>
          <w:sz w:val="22"/>
          <w:u w:val="single"/>
        </w:rPr>
        <w:t xml:space="preserve"> plan</w:t>
      </w:r>
      <w:r w:rsidRPr="00EF0C8D">
        <w:rPr>
          <w:b/>
          <w:sz w:val="22"/>
          <w:u w:val="single"/>
        </w:rPr>
        <w:t xml:space="preserve"> reporting</w:t>
      </w:r>
    </w:p>
    <w:p w14:paraId="04A31669" w14:textId="77777777" w:rsidR="00F96FE5" w:rsidRPr="00F96FE5" w:rsidRDefault="00F96FE5" w:rsidP="00EF0C8D">
      <w:pPr>
        <w:spacing w:before="156" w:after="156"/>
        <w:rPr>
          <w:rFonts w:eastAsia="Yu Mincho"/>
          <w:lang w:eastAsia="ja-JP"/>
        </w:rPr>
      </w:pPr>
      <w:r w:rsidRPr="00F96FE5">
        <w:rPr>
          <w:rFonts w:eastAsia="Yu Mincho"/>
          <w:lang w:eastAsia="ja-JP"/>
        </w:rPr>
        <w:t>Fight path reporting mechanism introduced in LTE Rel-15 con</w:t>
      </w:r>
      <w:r w:rsidRPr="00F96FE5">
        <w:rPr>
          <w:rFonts w:eastAsia="Yu Mincho" w:hint="eastAsia"/>
          <w:lang w:eastAsia="ja-JP"/>
        </w:rPr>
        <w:t>t</w:t>
      </w:r>
      <w:r w:rsidRPr="00F96FE5">
        <w:rPr>
          <w:rFonts w:eastAsia="Yu Mincho"/>
          <w:lang w:eastAsia="ja-JP"/>
        </w:rPr>
        <w:t>ains two steps</w:t>
      </w:r>
      <w:r w:rsidRPr="00F96FE5">
        <w:rPr>
          <w:rFonts w:eastAsia="Yu Mincho" w:hint="eastAsia"/>
          <w:lang w:eastAsia="ja-JP"/>
        </w:rPr>
        <w:t>:</w:t>
      </w:r>
    </w:p>
    <w:p w14:paraId="20D8CE79" w14:textId="77777777" w:rsidR="00F96FE5" w:rsidRPr="00EF0C8D" w:rsidRDefault="00F96FE5" w:rsidP="00EF0C8D">
      <w:pPr>
        <w:pStyle w:val="a3"/>
        <w:numPr>
          <w:ilvl w:val="0"/>
          <w:numId w:val="21"/>
        </w:numPr>
        <w:spacing w:before="120" w:after="120"/>
        <w:ind w:firstLineChars="0"/>
        <w:rPr>
          <w:rFonts w:eastAsia="Yu Mincho"/>
          <w:lang w:val="x-none"/>
        </w:rPr>
      </w:pPr>
      <w:r w:rsidRPr="00EF0C8D">
        <w:rPr>
          <w:rFonts w:eastAsia="Yu Mincho"/>
          <w:lang w:val="x-none" w:eastAsia="ja-JP"/>
        </w:rPr>
        <w:t xml:space="preserve">Step 1: </w:t>
      </w:r>
      <w:r w:rsidRPr="00EF0C8D">
        <w:rPr>
          <w:rFonts w:eastAsia="Yu Mincho" w:hint="eastAsia"/>
          <w:lang w:val="x-none" w:eastAsia="ja-JP"/>
        </w:rPr>
        <w:t>I</w:t>
      </w:r>
      <w:r w:rsidRPr="00EF0C8D">
        <w:rPr>
          <w:rFonts w:eastAsia="Yu Mincho"/>
          <w:lang w:val="x-none" w:eastAsia="ja-JP"/>
        </w:rPr>
        <w:t xml:space="preserve">nform the network “flight path info is available” </w:t>
      </w:r>
    </w:p>
    <w:p w14:paraId="3875B76C" w14:textId="05F7EA09" w:rsidR="00F96FE5" w:rsidRPr="00EF0C8D" w:rsidRDefault="00F96FE5" w:rsidP="00EF0C8D">
      <w:pPr>
        <w:pStyle w:val="a3"/>
        <w:numPr>
          <w:ilvl w:val="0"/>
          <w:numId w:val="21"/>
        </w:numPr>
        <w:spacing w:before="120" w:after="120"/>
        <w:ind w:firstLineChars="0"/>
        <w:rPr>
          <w:rFonts w:eastAsia="Yu Mincho"/>
          <w:lang w:val="x-none"/>
        </w:rPr>
      </w:pPr>
      <w:r w:rsidRPr="00EF0C8D">
        <w:rPr>
          <w:rFonts w:eastAsia="Yu Mincho"/>
          <w:lang w:val="x-none" w:eastAsia="ja-JP"/>
        </w:rPr>
        <w:t>Step 2: I</w:t>
      </w:r>
      <w:r w:rsidRPr="00EF0C8D">
        <w:rPr>
          <w:rFonts w:eastAsia="宋体" w:cs="Times New Roman" w:hint="eastAsia"/>
          <w:lang w:val="x-none"/>
        </w:rPr>
        <w:t xml:space="preserve">nclude </w:t>
      </w:r>
      <w:proofErr w:type="spellStart"/>
      <w:r w:rsidRPr="00EF0C8D">
        <w:rPr>
          <w:rFonts w:eastAsia="宋体" w:cs="Times New Roman" w:hint="eastAsia"/>
          <w:i/>
          <w:iCs/>
          <w:lang w:val="x-none"/>
        </w:rPr>
        <w:t>flightPathInfoReport</w:t>
      </w:r>
      <w:proofErr w:type="spellEnd"/>
      <w:r w:rsidRPr="00EF0C8D">
        <w:rPr>
          <w:rFonts w:eastAsia="宋体" w:cs="Times New Roman" w:hint="eastAsia"/>
          <w:lang w:val="x-none"/>
        </w:rPr>
        <w:t xml:space="preserve"> and set it to include the list</w:t>
      </w:r>
      <w:r w:rsidRPr="00EF0C8D">
        <w:rPr>
          <w:rFonts w:eastAsia="宋体" w:cs="Times New Roman"/>
          <w:lang w:val="x-none"/>
        </w:rPr>
        <w:t xml:space="preserve"> </w:t>
      </w:r>
      <w:r w:rsidRPr="00EF0C8D">
        <w:rPr>
          <w:rFonts w:eastAsia="宋体" w:cs="Times New Roman" w:hint="eastAsia"/>
          <w:lang w:val="x-none"/>
        </w:rPr>
        <w:t>of waypoints along the flight path</w:t>
      </w:r>
      <w:r w:rsidRPr="00EF0C8D">
        <w:rPr>
          <w:rFonts w:eastAsia="宋体" w:cs="Times New Roman"/>
          <w:lang w:val="x-none"/>
        </w:rPr>
        <w:t xml:space="preserve"> upon </w:t>
      </w:r>
      <w:r w:rsidRPr="00EF0C8D">
        <w:rPr>
          <w:rFonts w:eastAsia="宋体" w:cs="Times New Roman" w:hint="eastAsia"/>
          <w:lang w:val="en-GB"/>
        </w:rPr>
        <w:t>rece</w:t>
      </w:r>
      <w:r w:rsidRPr="00EF0C8D">
        <w:rPr>
          <w:rFonts w:eastAsia="宋体" w:cs="Times New Roman"/>
          <w:lang w:val="en-GB"/>
        </w:rPr>
        <w:t>ption of</w:t>
      </w:r>
      <w:r w:rsidRPr="00EF0C8D">
        <w:rPr>
          <w:rFonts w:eastAsia="宋体" w:cs="Times New Roman" w:hint="eastAsia"/>
          <w:lang w:val="en-GB"/>
        </w:rPr>
        <w:t xml:space="preserve"> </w:t>
      </w:r>
      <w:proofErr w:type="spellStart"/>
      <w:r w:rsidRPr="00EF0C8D">
        <w:rPr>
          <w:rFonts w:eastAsia="宋体" w:cs="Times New Roman" w:hint="eastAsia"/>
          <w:i/>
          <w:iCs/>
          <w:lang w:val="en-GB"/>
        </w:rPr>
        <w:t>UEInformationRequest</w:t>
      </w:r>
      <w:proofErr w:type="spellEnd"/>
      <w:r w:rsidRPr="00EF0C8D">
        <w:rPr>
          <w:rFonts w:eastAsia="宋体" w:cs="Times New Roman" w:hint="eastAsia"/>
          <w:lang w:val="en-GB"/>
        </w:rPr>
        <w:t xml:space="preserve"> message </w:t>
      </w:r>
      <w:r w:rsidRPr="00EF0C8D">
        <w:rPr>
          <w:rFonts w:eastAsia="宋体" w:cs="Times New Roman" w:hint="eastAsia"/>
          <w:lang w:val="x-none"/>
        </w:rPr>
        <w:t xml:space="preserve">(with </w:t>
      </w:r>
      <w:proofErr w:type="spellStart"/>
      <w:r w:rsidRPr="00EF0C8D">
        <w:rPr>
          <w:rFonts w:eastAsia="宋体" w:cs="Times New Roman" w:hint="eastAsia"/>
          <w:i/>
          <w:iCs/>
          <w:lang w:val="x-none"/>
        </w:rPr>
        <w:t>flightPathInfoReq</w:t>
      </w:r>
      <w:proofErr w:type="spellEnd"/>
      <w:r w:rsidRPr="00EF0C8D">
        <w:rPr>
          <w:rFonts w:eastAsia="宋体" w:cs="Times New Roman" w:hint="eastAsia"/>
          <w:lang w:val="x-none"/>
        </w:rPr>
        <w:t xml:space="preserve"> field present);</w:t>
      </w:r>
    </w:p>
    <w:p w14:paraId="089C4889" w14:textId="77777777" w:rsidR="00F96FE5" w:rsidRPr="00F96FE5" w:rsidRDefault="00F96FE5" w:rsidP="00EF0C8D">
      <w:pPr>
        <w:spacing w:before="156" w:after="156"/>
        <w:rPr>
          <w:rFonts w:eastAsia="Yu Mincho"/>
          <w:lang w:eastAsia="ja-JP"/>
        </w:rPr>
      </w:pPr>
      <w:r w:rsidRPr="00F96FE5">
        <w:rPr>
          <w:rFonts w:eastAsia="Yu Mincho"/>
          <w:lang w:eastAsia="ja-JP"/>
        </w:rPr>
        <w:t>The</w:t>
      </w:r>
      <w:r w:rsidRPr="00F96FE5">
        <w:rPr>
          <w:rFonts w:eastAsia="Yu Mincho" w:hint="eastAsia"/>
          <w:lang w:eastAsia="ja-JP"/>
        </w:rPr>
        <w:t xml:space="preserve"> </w:t>
      </w:r>
      <w:proofErr w:type="spellStart"/>
      <w:r w:rsidRPr="00F96FE5">
        <w:rPr>
          <w:rFonts w:eastAsia="Yu Mincho"/>
          <w:i/>
          <w:iCs/>
          <w:lang w:eastAsia="ja-JP"/>
        </w:rPr>
        <w:t>flightPathInfoReportConfig</w:t>
      </w:r>
      <w:proofErr w:type="spellEnd"/>
      <w:r w:rsidRPr="00F96FE5">
        <w:rPr>
          <w:rFonts w:eastAsia="Yu Mincho"/>
          <w:lang w:eastAsia="ja-JP"/>
        </w:rPr>
        <w:t xml:space="preserve"> IE in </w:t>
      </w:r>
      <w:r w:rsidRPr="00F96FE5">
        <w:rPr>
          <w:rFonts w:eastAsia="Malgun Gothic"/>
          <w:bCs/>
          <w:i/>
          <w:iCs/>
          <w:noProof/>
          <w:lang w:eastAsia="ko-KR"/>
        </w:rPr>
        <w:t>UEInformationRequest</w:t>
      </w:r>
      <w:r w:rsidRPr="00F96FE5">
        <w:rPr>
          <w:rFonts w:eastAsia="Yu Mincho"/>
          <w:lang w:eastAsia="ja-JP"/>
        </w:rPr>
        <w:t xml:space="preserve"> message in LTE is defined to have a mandatory </w:t>
      </w:r>
      <w:proofErr w:type="spellStart"/>
      <w:r w:rsidRPr="00F96FE5">
        <w:rPr>
          <w:rFonts w:eastAsia="Yu Mincho"/>
          <w:i/>
          <w:iCs/>
          <w:lang w:eastAsia="ja-JP"/>
        </w:rPr>
        <w:t>maxWayPointNumer</w:t>
      </w:r>
      <w:proofErr w:type="spellEnd"/>
      <w:r w:rsidRPr="00F96FE5">
        <w:rPr>
          <w:rFonts w:eastAsia="Yu Mincho"/>
          <w:lang w:eastAsia="ja-JP"/>
        </w:rPr>
        <w:t xml:space="preserve"> and an optional </w:t>
      </w:r>
      <w:proofErr w:type="spellStart"/>
      <w:r w:rsidRPr="00F96FE5">
        <w:rPr>
          <w:rFonts w:eastAsia="Yu Mincho"/>
          <w:i/>
          <w:iCs/>
          <w:lang w:eastAsia="ja-JP"/>
        </w:rPr>
        <w:t>includeTimeStamp</w:t>
      </w:r>
      <w:proofErr w:type="spellEnd"/>
      <w:r w:rsidRPr="00F96FE5">
        <w:rPr>
          <w:rFonts w:eastAsia="Yu Mincho"/>
          <w:i/>
          <w:iCs/>
          <w:lang w:eastAsia="ja-JP"/>
        </w:rPr>
        <w:t xml:space="preserve"> </w:t>
      </w:r>
      <w:r w:rsidRPr="00F96FE5">
        <w:rPr>
          <w:rFonts w:eastAsia="Yu Mincho"/>
          <w:lang w:eastAsia="ja-JP"/>
        </w:rPr>
        <w:t xml:space="preserve">fields as following: </w:t>
      </w:r>
    </w:p>
    <w:p w14:paraId="122E9183" w14:textId="77777777" w:rsidR="00E97A04" w:rsidRPr="00E97A04" w:rsidRDefault="00E97A04" w:rsidP="00E97A04">
      <w:pPr>
        <w:keepNext/>
        <w:keepLines/>
        <w:overflowPunct w:val="0"/>
        <w:autoSpaceDE w:val="0"/>
        <w:autoSpaceDN w:val="0"/>
        <w:adjustRightInd w:val="0"/>
        <w:spacing w:beforeLines="0" w:before="120" w:afterLines="0" w:after="120"/>
        <w:jc w:val="center"/>
        <w:rPr>
          <w:rFonts w:ascii="Arial" w:eastAsia="Malgun Gothic" w:hAnsi="Arial" w:cs="Arial"/>
          <w:b/>
          <w:bCs/>
          <w:i/>
          <w:iCs/>
          <w:sz w:val="21"/>
        </w:rPr>
      </w:pPr>
      <w:r w:rsidRPr="00E97A04">
        <w:rPr>
          <w:rFonts w:ascii="Arial" w:eastAsia="Malgun Gothic" w:hAnsi="Arial" w:cs="Arial"/>
          <w:b/>
          <w:bCs/>
          <w:i/>
          <w:iCs/>
          <w:noProof/>
          <w:sz w:val="21"/>
          <w:lang w:eastAsia="ko-KR"/>
        </w:rPr>
        <w:t>FlightPathInfoReportConfig</w:t>
      </w:r>
      <w:r w:rsidRPr="00E97A04">
        <w:rPr>
          <w:rFonts w:ascii="Arial" w:eastAsia="Malgun Gothic" w:hAnsi="Arial" w:cs="Arial"/>
          <w:b/>
          <w:bCs/>
          <w:iCs/>
          <w:noProof/>
          <w:sz w:val="21"/>
        </w:rPr>
        <w:t xml:space="preserve"> information element</w:t>
      </w:r>
    </w:p>
    <w:p w14:paraId="1F90F927" w14:textId="77777777" w:rsidR="00E97A04" w:rsidRPr="00E97A04" w:rsidRDefault="00E97A04" w:rsidP="00E9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E97A04">
        <w:rPr>
          <w:rFonts w:ascii="Courier New" w:hAnsi="Courier New" w:cs="Courier New"/>
          <w:noProof/>
          <w:sz w:val="16"/>
        </w:rPr>
        <w:t>-- ASN1START</w:t>
      </w:r>
    </w:p>
    <w:p w14:paraId="17B3073D" w14:textId="77777777" w:rsidR="00E97A04" w:rsidRPr="00E97A04" w:rsidRDefault="00E97A04" w:rsidP="00E9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p>
    <w:p w14:paraId="4A29803B" w14:textId="77777777" w:rsidR="00E97A04" w:rsidRPr="00E97A04" w:rsidRDefault="00E97A04" w:rsidP="00E9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E97A04">
        <w:rPr>
          <w:rFonts w:ascii="Courier New" w:hAnsi="Courier New" w:cs="Courier New"/>
          <w:noProof/>
          <w:sz w:val="16"/>
        </w:rPr>
        <w:t>FlightPathInfoReportConfig-r15 ::= SEQUENCE {</w:t>
      </w:r>
      <w:r w:rsidRPr="00E97A04">
        <w:rPr>
          <w:rFonts w:ascii="Courier New" w:hAnsi="Courier New" w:cs="Courier New"/>
          <w:noProof/>
          <w:sz w:val="16"/>
        </w:rPr>
        <w:tab/>
      </w:r>
      <w:r w:rsidRPr="00E97A04">
        <w:rPr>
          <w:rFonts w:ascii="Courier New" w:hAnsi="Courier New" w:cs="Courier New"/>
          <w:noProof/>
          <w:sz w:val="16"/>
        </w:rPr>
        <w:tab/>
      </w:r>
    </w:p>
    <w:p w14:paraId="352945CE" w14:textId="77777777" w:rsidR="00E97A04" w:rsidRPr="00E97A04" w:rsidRDefault="00E97A04" w:rsidP="00E9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E97A04">
        <w:rPr>
          <w:rFonts w:ascii="Courier New" w:hAnsi="Courier New" w:cs="Courier New"/>
          <w:noProof/>
          <w:sz w:val="16"/>
        </w:rPr>
        <w:tab/>
        <w:t>maxWayPointNumber-r15</w:t>
      </w:r>
      <w:r w:rsidRPr="00E97A04">
        <w:rPr>
          <w:rFonts w:ascii="Courier New" w:hAnsi="Courier New" w:cs="Courier New"/>
          <w:noProof/>
          <w:sz w:val="16"/>
        </w:rPr>
        <w:tab/>
      </w:r>
      <w:r w:rsidRPr="00E97A04">
        <w:rPr>
          <w:rFonts w:ascii="Courier New" w:hAnsi="Courier New" w:cs="Courier New"/>
          <w:noProof/>
          <w:sz w:val="16"/>
        </w:rPr>
        <w:tab/>
      </w:r>
      <w:r w:rsidRPr="00E97A04">
        <w:rPr>
          <w:rFonts w:ascii="Courier New" w:hAnsi="Courier New" w:cs="Courier New"/>
          <w:noProof/>
          <w:sz w:val="16"/>
        </w:rPr>
        <w:tab/>
      </w:r>
      <w:r w:rsidRPr="00E97A04">
        <w:rPr>
          <w:rFonts w:ascii="Courier New" w:hAnsi="Courier New" w:cs="Courier New"/>
          <w:noProof/>
          <w:sz w:val="16"/>
        </w:rPr>
        <w:tab/>
        <w:t>INTEGER (1..maxWayPoint-r15),</w:t>
      </w:r>
    </w:p>
    <w:p w14:paraId="0B67B8AB" w14:textId="77777777" w:rsidR="00E97A04" w:rsidRPr="00E97A04" w:rsidRDefault="00E97A04" w:rsidP="00E9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E97A04">
        <w:rPr>
          <w:rFonts w:ascii="Courier New" w:hAnsi="Courier New" w:cs="Courier New"/>
          <w:noProof/>
          <w:sz w:val="16"/>
        </w:rPr>
        <w:tab/>
        <w:t>includeTimeStamp-r15</w:t>
      </w:r>
      <w:r w:rsidRPr="00E97A04">
        <w:rPr>
          <w:rFonts w:ascii="Courier New" w:hAnsi="Courier New" w:cs="Courier New"/>
          <w:noProof/>
          <w:sz w:val="16"/>
        </w:rPr>
        <w:tab/>
      </w:r>
      <w:r w:rsidRPr="00E97A04">
        <w:rPr>
          <w:rFonts w:ascii="Courier New" w:hAnsi="Courier New" w:cs="Courier New"/>
          <w:noProof/>
          <w:sz w:val="16"/>
        </w:rPr>
        <w:tab/>
      </w:r>
      <w:r w:rsidRPr="00E97A04">
        <w:rPr>
          <w:rFonts w:ascii="Courier New" w:hAnsi="Courier New" w:cs="Courier New"/>
          <w:noProof/>
          <w:sz w:val="16"/>
        </w:rPr>
        <w:tab/>
      </w:r>
      <w:r w:rsidRPr="00E97A04">
        <w:rPr>
          <w:rFonts w:ascii="Courier New" w:hAnsi="Courier New" w:cs="Courier New"/>
          <w:noProof/>
          <w:sz w:val="16"/>
        </w:rPr>
        <w:tab/>
        <w:t>ENUMERATED {true}</w:t>
      </w:r>
      <w:r w:rsidRPr="00E97A04">
        <w:rPr>
          <w:rFonts w:ascii="Courier New" w:hAnsi="Courier New" w:cs="Courier New"/>
          <w:noProof/>
          <w:sz w:val="16"/>
        </w:rPr>
        <w:tab/>
      </w:r>
      <w:r w:rsidRPr="00E97A04">
        <w:rPr>
          <w:rFonts w:ascii="Courier New" w:hAnsi="Courier New" w:cs="Courier New"/>
          <w:noProof/>
          <w:sz w:val="16"/>
        </w:rPr>
        <w:tab/>
      </w:r>
      <w:r w:rsidRPr="00E97A04">
        <w:rPr>
          <w:rFonts w:ascii="Courier New" w:hAnsi="Courier New" w:cs="Courier New"/>
          <w:noProof/>
          <w:sz w:val="16"/>
        </w:rPr>
        <w:tab/>
      </w:r>
      <w:r w:rsidRPr="00E97A04">
        <w:rPr>
          <w:rFonts w:ascii="Courier New" w:hAnsi="Courier New" w:cs="Courier New"/>
          <w:noProof/>
          <w:sz w:val="16"/>
        </w:rPr>
        <w:tab/>
      </w:r>
      <w:r w:rsidRPr="00E97A04">
        <w:rPr>
          <w:rFonts w:ascii="Courier New" w:hAnsi="Courier New" w:cs="Courier New"/>
          <w:noProof/>
          <w:sz w:val="16"/>
        </w:rPr>
        <w:tab/>
        <w:t>OPTIONAL</w:t>
      </w:r>
    </w:p>
    <w:p w14:paraId="252440E1" w14:textId="77777777" w:rsidR="00E97A04" w:rsidRPr="00E97A04" w:rsidRDefault="00E97A04" w:rsidP="00E9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E97A04">
        <w:rPr>
          <w:rFonts w:ascii="Courier New" w:hAnsi="Courier New" w:cs="Courier New"/>
          <w:noProof/>
          <w:sz w:val="16"/>
        </w:rPr>
        <w:t>}</w:t>
      </w:r>
    </w:p>
    <w:p w14:paraId="7AD9B986" w14:textId="77777777" w:rsidR="00E97A04" w:rsidRPr="00E97A04" w:rsidRDefault="00E97A04" w:rsidP="00E9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p>
    <w:p w14:paraId="0DAF35F4" w14:textId="77777777" w:rsidR="00E97A04" w:rsidRPr="00E97A04" w:rsidRDefault="00E97A04" w:rsidP="00E9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E97A04">
        <w:rPr>
          <w:rFonts w:ascii="Courier New" w:hAnsi="Courier New" w:cs="Courier New"/>
          <w:noProof/>
          <w:sz w:val="16"/>
        </w:rPr>
        <w:t>-- ASN1STOP</w:t>
      </w:r>
    </w:p>
    <w:p w14:paraId="05953667" w14:textId="4315362E" w:rsidR="00F96FE5" w:rsidRPr="00F96FE5" w:rsidRDefault="00F96FE5" w:rsidP="00E97A04">
      <w:pPr>
        <w:spacing w:before="156" w:after="156"/>
        <w:rPr>
          <w:rFonts w:eastAsia="Yu Mincho"/>
          <w:lang w:eastAsia="ja-JP"/>
        </w:rPr>
      </w:pPr>
      <w:r w:rsidRPr="00F96FE5">
        <w:rPr>
          <w:rFonts w:eastAsia="Yu Mincho"/>
          <w:lang w:eastAsia="ja-JP"/>
        </w:rPr>
        <w:t xml:space="preserve">If the optional </w:t>
      </w:r>
      <w:proofErr w:type="spellStart"/>
      <w:r w:rsidRPr="00F96FE5">
        <w:rPr>
          <w:rFonts w:eastAsia="Yu Mincho"/>
          <w:i/>
          <w:iCs/>
          <w:lang w:eastAsia="ja-JP"/>
        </w:rPr>
        <w:t>includeTimeStamp</w:t>
      </w:r>
      <w:proofErr w:type="spellEnd"/>
      <w:r w:rsidRPr="00F96FE5">
        <w:rPr>
          <w:rFonts w:eastAsia="Yu Mincho"/>
          <w:lang w:eastAsia="ja-JP"/>
        </w:rPr>
        <w:t xml:space="preserve"> filed is set to TRUE, UAV UE set</w:t>
      </w:r>
      <w:r w:rsidR="00674AC3">
        <w:rPr>
          <w:rFonts w:eastAsia="Yu Mincho"/>
          <w:lang w:eastAsia="ja-JP"/>
        </w:rPr>
        <w:t>s</w:t>
      </w:r>
      <w:r w:rsidRPr="00F96FE5">
        <w:rPr>
          <w:rFonts w:eastAsia="Yu Mincho"/>
          <w:lang w:eastAsia="ja-JP"/>
        </w:rPr>
        <w:t xml:space="preserve"> the field </w:t>
      </w:r>
      <w:proofErr w:type="spellStart"/>
      <w:r w:rsidRPr="00F96FE5">
        <w:rPr>
          <w:rFonts w:eastAsia="Yu Mincho"/>
          <w:lang w:eastAsia="ja-JP"/>
        </w:rPr>
        <w:t>timeStamp</w:t>
      </w:r>
      <w:proofErr w:type="spellEnd"/>
      <w:r w:rsidRPr="00F96FE5">
        <w:rPr>
          <w:rFonts w:eastAsia="Yu Mincho"/>
          <w:lang w:eastAsia="ja-JP"/>
        </w:rPr>
        <w:t xml:space="preserve"> to the time when UE</w:t>
      </w:r>
      <w:r w:rsidR="00674AC3" w:rsidRPr="00F96FE5">
        <w:rPr>
          <w:rFonts w:eastAsia="Yu Mincho"/>
          <w:lang w:eastAsia="ja-JP"/>
        </w:rPr>
        <w:t xml:space="preserve"> </w:t>
      </w:r>
      <w:r w:rsidRPr="00F96FE5">
        <w:rPr>
          <w:rFonts w:eastAsia="Yu Mincho"/>
          <w:lang w:eastAsia="ja-JP"/>
        </w:rPr>
        <w:t>intends to arrive to each waypoint if this information is available at the UE.</w:t>
      </w:r>
    </w:p>
    <w:p w14:paraId="7942E8F7" w14:textId="70FB32B0" w:rsidR="00F96FE5" w:rsidRPr="00EF0C8D" w:rsidRDefault="00F96FE5" w:rsidP="00EF0C8D">
      <w:pPr>
        <w:pStyle w:val="1st-ob-YJ"/>
        <w:spacing w:before="156" w:after="156"/>
        <w:rPr>
          <w:rFonts w:eastAsia="Yu Mincho"/>
          <w:lang w:val="en-GB"/>
        </w:rPr>
      </w:pPr>
      <w:bookmarkStart w:id="366" w:name="_Toc115273353"/>
      <w:bookmarkStart w:id="367" w:name="_Toc115273365"/>
      <w:bookmarkStart w:id="368" w:name="_Toc115273377"/>
      <w:bookmarkStart w:id="369" w:name="_Toc115273446"/>
      <w:bookmarkStart w:id="370" w:name="_Toc115273458"/>
      <w:bookmarkStart w:id="371" w:name="_Toc115273470"/>
      <w:bookmarkStart w:id="372" w:name="_Toc115273482"/>
      <w:bookmarkStart w:id="373" w:name="_Toc115273494"/>
      <w:bookmarkStart w:id="374" w:name="_Toc115340577"/>
      <w:bookmarkStart w:id="375" w:name="_Toc115340589"/>
      <w:bookmarkStart w:id="376" w:name="_Toc115354610"/>
      <w:bookmarkStart w:id="377" w:name="_Toc115354622"/>
      <w:bookmarkStart w:id="378" w:name="_Toc115358463"/>
      <w:bookmarkStart w:id="379" w:name="_Toc115358475"/>
      <w:bookmarkStart w:id="380" w:name="_Toc115358487"/>
      <w:bookmarkStart w:id="381" w:name="_Toc115358499"/>
      <w:bookmarkStart w:id="382" w:name="_Toc115358535"/>
      <w:bookmarkStart w:id="383" w:name="_Toc115358547"/>
      <w:bookmarkStart w:id="384" w:name="_Toc115358618"/>
      <w:bookmarkStart w:id="385" w:name="_Toc115358630"/>
      <w:r w:rsidRPr="00F96FE5">
        <w:rPr>
          <w:rFonts w:eastAsia="Yu Mincho"/>
          <w:lang w:val="en-GB" w:eastAsia="ja-JP"/>
        </w:rPr>
        <w:t>In LTE Rel-15, time stamp is optionally included in the UAV flight path report.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ADA6A5E" w14:textId="005A12B6" w:rsidR="00F96FE5" w:rsidRPr="00F96FE5" w:rsidRDefault="00F96FE5" w:rsidP="00EF0C8D">
      <w:pPr>
        <w:spacing w:before="156" w:after="156"/>
        <w:rPr>
          <w:rFonts w:eastAsiaTheme="minorEastAsia"/>
          <w:lang w:val="en-GB"/>
        </w:rPr>
      </w:pPr>
      <w:r w:rsidRPr="00F96FE5">
        <w:rPr>
          <w:rFonts w:eastAsia="Yu Mincho"/>
          <w:lang w:val="en-GB" w:eastAsia="ja-JP"/>
        </w:rPr>
        <w:t xml:space="preserve">A similar </w:t>
      </w:r>
      <w:proofErr w:type="spellStart"/>
      <w:r w:rsidRPr="00F96FE5">
        <w:rPr>
          <w:rFonts w:eastAsia="宋体" w:cs="Times New Roman" w:hint="eastAsia"/>
          <w:i/>
          <w:iCs/>
          <w:lang w:val="en-GB"/>
        </w:rPr>
        <w:t>UEInformationRequest</w:t>
      </w:r>
      <w:proofErr w:type="spellEnd"/>
      <w:r w:rsidRPr="00F96FE5">
        <w:rPr>
          <w:rFonts w:eastAsia="宋体" w:cs="Times New Roman" w:hint="eastAsia"/>
          <w:lang w:val="en-GB"/>
        </w:rPr>
        <w:t xml:space="preserve"> message</w:t>
      </w:r>
      <w:r w:rsidRPr="00F96FE5">
        <w:rPr>
          <w:rFonts w:eastAsia="Yu Mincho"/>
          <w:lang w:val="en-GB" w:eastAsia="ja-JP"/>
        </w:rPr>
        <w:t xml:space="preserve"> and </w:t>
      </w:r>
      <w:proofErr w:type="spellStart"/>
      <w:r w:rsidRPr="00F96FE5">
        <w:rPr>
          <w:rFonts w:eastAsia="Yu Mincho"/>
          <w:i/>
          <w:iCs/>
          <w:lang w:val="en-GB" w:eastAsia="ja-JP"/>
        </w:rPr>
        <w:t>FlightPathInfoReportConfig</w:t>
      </w:r>
      <w:proofErr w:type="spellEnd"/>
      <w:r w:rsidRPr="00F96FE5">
        <w:rPr>
          <w:rFonts w:eastAsia="Yu Mincho"/>
          <w:lang w:val="en-GB" w:eastAsia="ja-JP"/>
        </w:rPr>
        <w:t xml:space="preserve"> IE design can be applied to NR. Therefore, as in LTE, time stamp </w:t>
      </w:r>
      <w:r w:rsidR="00BD6FEE">
        <w:rPr>
          <w:rFonts w:eastAsia="Yu Mincho"/>
          <w:lang w:val="en-GB" w:eastAsia="ja-JP"/>
        </w:rPr>
        <w:t>can be</w:t>
      </w:r>
      <w:r w:rsidR="00BD6FEE" w:rsidRPr="00F96FE5">
        <w:rPr>
          <w:rFonts w:eastAsia="Yu Mincho"/>
          <w:lang w:val="en-GB" w:eastAsia="ja-JP"/>
        </w:rPr>
        <w:t xml:space="preserve"> </w:t>
      </w:r>
      <w:r w:rsidRPr="00F96FE5">
        <w:rPr>
          <w:rFonts w:eastAsia="Yu Mincho"/>
          <w:lang w:val="en-GB" w:eastAsia="ja-JP"/>
        </w:rPr>
        <w:t xml:space="preserve">optionally supported in NR flight path plan reporting. </w:t>
      </w:r>
    </w:p>
    <w:p w14:paraId="5C2F8B5F" w14:textId="5FFFC6BB" w:rsidR="00F96FE5" w:rsidRPr="00EF0C8D" w:rsidRDefault="00F96FE5" w:rsidP="00EF0C8D">
      <w:pPr>
        <w:pStyle w:val="1st-Proposal-YJ"/>
        <w:spacing w:before="156" w:after="156"/>
        <w:rPr>
          <w:rFonts w:eastAsia="MS Mincho"/>
          <w:sz w:val="21"/>
          <w:lang w:eastAsia="sv-SE"/>
        </w:rPr>
      </w:pPr>
      <w:bookmarkStart w:id="386" w:name="_Toc115273359"/>
      <w:bookmarkStart w:id="387" w:name="_Toc115273371"/>
      <w:bookmarkStart w:id="388" w:name="_Toc115273383"/>
      <w:bookmarkStart w:id="389" w:name="_Toc115273452"/>
      <w:bookmarkStart w:id="390" w:name="_Toc115273464"/>
      <w:bookmarkStart w:id="391" w:name="_Toc115273476"/>
      <w:bookmarkStart w:id="392" w:name="_Toc115273488"/>
      <w:bookmarkStart w:id="393" w:name="_Toc115273500"/>
      <w:bookmarkStart w:id="394" w:name="_Toc115340583"/>
      <w:bookmarkStart w:id="395" w:name="_Toc115340595"/>
      <w:bookmarkStart w:id="396" w:name="_Toc115354616"/>
      <w:bookmarkStart w:id="397" w:name="_Toc115354628"/>
      <w:bookmarkStart w:id="398" w:name="_Toc115358469"/>
      <w:bookmarkStart w:id="399" w:name="_Toc115358481"/>
      <w:bookmarkStart w:id="400" w:name="_Toc115358493"/>
      <w:bookmarkStart w:id="401" w:name="_Toc115358505"/>
      <w:bookmarkStart w:id="402" w:name="_Toc115358541"/>
      <w:bookmarkStart w:id="403" w:name="_Toc115358553"/>
      <w:bookmarkStart w:id="404" w:name="_Toc115358624"/>
      <w:bookmarkStart w:id="405" w:name="_Toc115358636"/>
      <w:r w:rsidRPr="00F96FE5">
        <w:rPr>
          <w:rFonts w:eastAsia="MS Mincho"/>
          <w:sz w:val="21"/>
          <w:lang w:eastAsia="ja-JP"/>
        </w:rPr>
        <w:t xml:space="preserve">As in LTE, </w:t>
      </w:r>
      <w:r w:rsidRPr="00F96FE5">
        <w:rPr>
          <w:rFonts w:eastAsia="Yu Mincho"/>
          <w:lang w:eastAsia="ja-JP"/>
        </w:rPr>
        <w:t>time stamp is optionally supported in the NR flight path plan reporting.</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87ED700" w14:textId="41384BFC" w:rsidR="00F96FE5" w:rsidRPr="00F96FE5" w:rsidRDefault="00F96FE5" w:rsidP="00EF0C8D">
      <w:pPr>
        <w:spacing w:before="156" w:after="156"/>
        <w:rPr>
          <w:rFonts w:eastAsia="Yu Mincho"/>
          <w:lang w:val="en-GB" w:eastAsia="ja-JP"/>
        </w:rPr>
      </w:pPr>
      <w:r w:rsidRPr="00F96FE5">
        <w:rPr>
          <w:rFonts w:eastAsia="Yu Mincho"/>
          <w:lang w:val="en-GB" w:eastAsia="ja-JP"/>
        </w:rPr>
        <w:t xml:space="preserve">Another FFS is whether further enhancements are needed. In LTE, UAV UEs need to inform the network “flight path info is available” firstly. The </w:t>
      </w:r>
      <w:proofErr w:type="spellStart"/>
      <w:r w:rsidRPr="00F96FE5">
        <w:rPr>
          <w:rFonts w:eastAsia="宋体" w:hint="eastAsia"/>
          <w:i/>
          <w:iCs/>
        </w:rPr>
        <w:t>flightPathInfoAvailable</w:t>
      </w:r>
      <w:proofErr w:type="spellEnd"/>
      <w:r w:rsidRPr="00F96FE5">
        <w:rPr>
          <w:rFonts w:eastAsia="Yu Mincho"/>
          <w:lang w:val="en-GB" w:eastAsia="ja-JP"/>
        </w:rPr>
        <w:t xml:space="preserve"> can be included in </w:t>
      </w:r>
      <w:proofErr w:type="spellStart"/>
      <w:r w:rsidRPr="00F96FE5">
        <w:rPr>
          <w:rFonts w:eastAsia="宋体" w:hint="eastAsia"/>
          <w:i/>
          <w:iCs/>
          <w:lang w:val="en-GB"/>
        </w:rPr>
        <w:t>RRCConnectionSetupComplete</w:t>
      </w:r>
      <w:proofErr w:type="spellEnd"/>
      <w:r w:rsidRPr="00F96FE5">
        <w:rPr>
          <w:rFonts w:eastAsia="宋体" w:hint="eastAsia"/>
          <w:lang w:val="en-GB"/>
        </w:rPr>
        <w:t xml:space="preserve"> message</w:t>
      </w:r>
      <w:r w:rsidRPr="00F96FE5">
        <w:rPr>
          <w:rFonts w:eastAsia="Yu Mincho"/>
          <w:lang w:val="en-GB" w:eastAsia="ja-JP"/>
        </w:rPr>
        <w:t xml:space="preserve">, </w:t>
      </w:r>
      <w:proofErr w:type="spellStart"/>
      <w:r w:rsidRPr="00F96FE5">
        <w:rPr>
          <w:rFonts w:eastAsia="宋体" w:hint="eastAsia"/>
          <w:i/>
          <w:iCs/>
          <w:lang w:val="en-GB"/>
        </w:rPr>
        <w:t>RRCConnectionResumeComplete</w:t>
      </w:r>
      <w:proofErr w:type="spellEnd"/>
      <w:r w:rsidRPr="00F96FE5">
        <w:rPr>
          <w:rFonts w:eastAsia="宋体" w:hint="eastAsia"/>
          <w:i/>
          <w:iCs/>
          <w:lang w:val="en-GB"/>
        </w:rPr>
        <w:t xml:space="preserve"> </w:t>
      </w:r>
      <w:r w:rsidRPr="00F96FE5">
        <w:rPr>
          <w:rFonts w:eastAsia="宋体" w:hint="eastAsia"/>
          <w:lang w:val="en-GB"/>
        </w:rPr>
        <w:t>message</w:t>
      </w:r>
      <w:r w:rsidR="00674AC3">
        <w:rPr>
          <w:rFonts w:eastAsia="宋体"/>
          <w:lang w:val="en-GB"/>
        </w:rPr>
        <w:t xml:space="preserve">, </w:t>
      </w:r>
      <w:proofErr w:type="spellStart"/>
      <w:r w:rsidRPr="00F96FE5">
        <w:rPr>
          <w:rFonts w:eastAsia="宋体" w:hint="eastAsia"/>
          <w:i/>
          <w:iCs/>
          <w:lang w:val="en-GB"/>
        </w:rPr>
        <w:t>RRCConnectionReconfigurationComplete</w:t>
      </w:r>
      <w:proofErr w:type="spellEnd"/>
      <w:r w:rsidRPr="00F96FE5">
        <w:rPr>
          <w:rFonts w:eastAsia="宋体" w:hint="eastAsia"/>
          <w:lang w:val="en-GB"/>
        </w:rPr>
        <w:t xml:space="preserve"> message</w:t>
      </w:r>
      <w:r w:rsidRPr="00F96FE5">
        <w:rPr>
          <w:rFonts w:eastAsia="宋体"/>
          <w:lang w:val="en-GB"/>
        </w:rPr>
        <w:t xml:space="preserve"> or </w:t>
      </w:r>
      <w:proofErr w:type="spellStart"/>
      <w:r w:rsidRPr="00F96FE5">
        <w:rPr>
          <w:rFonts w:eastAsia="宋体" w:hint="eastAsia"/>
          <w:i/>
          <w:iCs/>
          <w:lang w:val="en-GB"/>
        </w:rPr>
        <w:t>RRCConnectionReestablishmentComplete</w:t>
      </w:r>
      <w:proofErr w:type="spellEnd"/>
      <w:r w:rsidRPr="00F96FE5">
        <w:rPr>
          <w:rFonts w:eastAsia="宋体" w:hint="eastAsia"/>
          <w:lang w:val="en-GB"/>
        </w:rPr>
        <w:t xml:space="preserve"> message</w:t>
      </w:r>
      <w:r w:rsidRPr="00F96FE5">
        <w:rPr>
          <w:rFonts w:eastAsia="宋体" w:hint="eastAsia"/>
          <w:lang w:val="en-GB"/>
        </w:rPr>
        <w:t>，</w:t>
      </w:r>
      <w:r w:rsidRPr="00F96FE5">
        <w:rPr>
          <w:rFonts w:eastAsia="Yu Mincho"/>
          <w:lang w:val="en-GB" w:eastAsia="ja-JP"/>
        </w:rPr>
        <w:t xml:space="preserve">upon reception of </w:t>
      </w:r>
      <w:proofErr w:type="spellStart"/>
      <w:r w:rsidRPr="00F96FE5">
        <w:rPr>
          <w:rFonts w:eastAsia="宋体" w:hint="eastAsia"/>
          <w:i/>
          <w:iCs/>
          <w:lang w:val="en-GB"/>
        </w:rPr>
        <w:t>RRCConnectionSetup</w:t>
      </w:r>
      <w:proofErr w:type="spellEnd"/>
      <w:r w:rsidR="00B00FAE">
        <w:rPr>
          <w:rFonts w:eastAsia="宋体"/>
          <w:i/>
          <w:iCs/>
          <w:lang w:val="en-GB"/>
        </w:rPr>
        <w:t>,</w:t>
      </w:r>
      <w:r w:rsidR="00B00FAE">
        <w:rPr>
          <w:rFonts w:eastAsia="宋体"/>
          <w:lang w:val="en-GB"/>
        </w:rPr>
        <w:t xml:space="preserve"> </w:t>
      </w:r>
      <w:r w:rsidRPr="00F96FE5">
        <w:rPr>
          <w:rFonts w:eastAsia="宋体"/>
          <w:i/>
          <w:iCs/>
          <w:lang w:val="en-GB"/>
        </w:rPr>
        <w:t xml:space="preserve"> </w:t>
      </w:r>
      <w:proofErr w:type="spellStart"/>
      <w:r w:rsidRPr="00F96FE5">
        <w:rPr>
          <w:rFonts w:eastAsia="宋体" w:hint="eastAsia"/>
          <w:i/>
          <w:iCs/>
          <w:lang w:val="en-GB"/>
        </w:rPr>
        <w:t>RRCConnectionResum</w:t>
      </w:r>
      <w:r w:rsidRPr="00F96FE5">
        <w:rPr>
          <w:rFonts w:eastAsia="宋体"/>
          <w:i/>
          <w:iCs/>
          <w:lang w:val="en-GB"/>
        </w:rPr>
        <w:t>e</w:t>
      </w:r>
      <w:proofErr w:type="spellEnd"/>
      <w:r w:rsidRPr="00F96FE5">
        <w:rPr>
          <w:rFonts w:eastAsia="宋体"/>
          <w:i/>
          <w:iCs/>
          <w:lang w:val="en-GB"/>
        </w:rPr>
        <w:t xml:space="preserve"> </w:t>
      </w:r>
      <w:r w:rsidRPr="00F96FE5">
        <w:rPr>
          <w:rFonts w:eastAsia="宋体"/>
          <w:lang w:val="en-GB"/>
        </w:rPr>
        <w:t>or</w:t>
      </w:r>
      <w:r w:rsidRPr="00F96FE5">
        <w:rPr>
          <w:rFonts w:eastAsia="宋体"/>
          <w:i/>
          <w:iCs/>
          <w:lang w:val="en-GB"/>
        </w:rPr>
        <w:t xml:space="preserve"> </w:t>
      </w:r>
      <w:proofErr w:type="spellStart"/>
      <w:r w:rsidRPr="00F96FE5">
        <w:rPr>
          <w:rFonts w:eastAsia="宋体" w:hint="eastAsia"/>
          <w:i/>
          <w:iCs/>
          <w:lang w:val="en-GB"/>
        </w:rPr>
        <w:t>RRCConnectionReconfiguration</w:t>
      </w:r>
      <w:proofErr w:type="spellEnd"/>
      <w:r w:rsidRPr="00F96FE5">
        <w:rPr>
          <w:rFonts w:eastAsia="宋体" w:hint="eastAsia"/>
          <w:lang w:val="en-GB"/>
        </w:rPr>
        <w:t xml:space="preserve"> including </w:t>
      </w:r>
      <w:proofErr w:type="spellStart"/>
      <w:r w:rsidRPr="00F96FE5">
        <w:rPr>
          <w:rFonts w:eastAsia="宋体" w:hint="eastAsia"/>
          <w:i/>
          <w:iCs/>
          <w:lang w:val="en-GB"/>
        </w:rPr>
        <w:t>mobilityControlInfo</w:t>
      </w:r>
      <w:proofErr w:type="spellEnd"/>
      <w:r w:rsidRPr="00F96FE5">
        <w:rPr>
          <w:rFonts w:eastAsia="宋体"/>
          <w:i/>
          <w:iCs/>
          <w:lang w:val="en-GB"/>
        </w:rPr>
        <w:t xml:space="preserve"> </w:t>
      </w:r>
      <w:r w:rsidRPr="00F96FE5">
        <w:rPr>
          <w:rFonts w:eastAsia="宋体"/>
          <w:lang w:val="en-GB"/>
        </w:rPr>
        <w:t>or</w:t>
      </w:r>
      <w:r w:rsidRPr="00F96FE5">
        <w:rPr>
          <w:rFonts w:eastAsia="宋体"/>
          <w:i/>
          <w:iCs/>
          <w:lang w:val="en-GB"/>
        </w:rPr>
        <w:t xml:space="preserve"> </w:t>
      </w:r>
      <w:proofErr w:type="spellStart"/>
      <w:r w:rsidRPr="00F96FE5">
        <w:rPr>
          <w:rFonts w:eastAsia="宋体" w:hint="eastAsia"/>
          <w:i/>
          <w:iCs/>
          <w:lang w:val="en-GB"/>
        </w:rPr>
        <w:t>RRCConnectionReestablishment</w:t>
      </w:r>
      <w:proofErr w:type="spellEnd"/>
      <w:r w:rsidRPr="00F96FE5">
        <w:rPr>
          <w:rFonts w:eastAsia="宋体"/>
          <w:i/>
          <w:iCs/>
          <w:lang w:val="en-GB"/>
        </w:rPr>
        <w:t xml:space="preserve"> </w:t>
      </w:r>
      <w:r w:rsidRPr="00F96FE5">
        <w:rPr>
          <w:rFonts w:eastAsia="宋体"/>
          <w:lang w:val="en-GB"/>
        </w:rPr>
        <w:t>by the UE.</w:t>
      </w:r>
      <w:r w:rsidRPr="00F96FE5">
        <w:rPr>
          <w:rFonts w:ascii="Yu Mincho" w:eastAsia="Yu Mincho" w:hAnsi="Yu Mincho" w:hint="eastAsia"/>
          <w:lang w:val="en-GB" w:eastAsia="ja-JP"/>
        </w:rPr>
        <w:t xml:space="preserve"> </w:t>
      </w:r>
      <w:r w:rsidRPr="00F96FE5">
        <w:rPr>
          <w:rFonts w:eastAsia="宋体"/>
          <w:lang w:val="en-GB"/>
        </w:rPr>
        <w:t xml:space="preserve">In </w:t>
      </w:r>
      <w:r w:rsidR="00931FB2">
        <w:rPr>
          <w:rFonts w:eastAsia="宋体"/>
          <w:lang w:val="en-GB"/>
        </w:rPr>
        <w:t>other words,</w:t>
      </w:r>
      <w:r w:rsidRPr="00F96FE5">
        <w:rPr>
          <w:rFonts w:eastAsia="宋体"/>
          <w:lang w:val="en-GB"/>
        </w:rPr>
        <w:t xml:space="preserve"> </w:t>
      </w:r>
      <w:r w:rsidRPr="00F96FE5">
        <w:rPr>
          <w:rFonts w:eastAsia="Yu Mincho"/>
          <w:lang w:val="en-GB" w:eastAsia="ja-JP"/>
        </w:rPr>
        <w:t>only RRC_</w:t>
      </w:r>
      <w:r w:rsidR="00654A99">
        <w:rPr>
          <w:rFonts w:eastAsia="Yu Mincho"/>
          <w:lang w:val="en-GB" w:eastAsia="ja-JP"/>
        </w:rPr>
        <w:t>CONNECTED</w:t>
      </w:r>
      <w:r w:rsidRPr="00F96FE5">
        <w:rPr>
          <w:rFonts w:eastAsia="Yu Mincho"/>
          <w:lang w:val="en-GB" w:eastAsia="ja-JP"/>
        </w:rPr>
        <w:t xml:space="preserve"> UAV UEs can report flight path plan in LTE. </w:t>
      </w:r>
    </w:p>
    <w:p w14:paraId="250ADAFE" w14:textId="14268070" w:rsidR="00F96FE5" w:rsidRPr="00F96FE5" w:rsidRDefault="00F96FE5" w:rsidP="00EF0C8D">
      <w:pPr>
        <w:pStyle w:val="1st-ob-YJ"/>
        <w:spacing w:before="156" w:after="156"/>
        <w:rPr>
          <w:rFonts w:eastAsia="Yu Mincho" w:cs="Arial"/>
          <w:lang w:val="en-GB"/>
        </w:rPr>
      </w:pPr>
      <w:bookmarkStart w:id="406" w:name="_Toc115273354"/>
      <w:bookmarkStart w:id="407" w:name="_Toc115273366"/>
      <w:bookmarkStart w:id="408" w:name="_Toc115273378"/>
      <w:bookmarkStart w:id="409" w:name="_Toc115273447"/>
      <w:bookmarkStart w:id="410" w:name="_Toc115273459"/>
      <w:bookmarkStart w:id="411" w:name="_Toc115273471"/>
      <w:bookmarkStart w:id="412" w:name="_Toc115273483"/>
      <w:bookmarkStart w:id="413" w:name="_Toc115273495"/>
      <w:bookmarkStart w:id="414" w:name="_Toc115340578"/>
      <w:bookmarkStart w:id="415" w:name="_Toc115340590"/>
      <w:bookmarkStart w:id="416" w:name="_Toc115354611"/>
      <w:bookmarkStart w:id="417" w:name="_Toc115354623"/>
      <w:bookmarkStart w:id="418" w:name="_Toc115358464"/>
      <w:bookmarkStart w:id="419" w:name="_Toc115358476"/>
      <w:bookmarkStart w:id="420" w:name="_Toc115358488"/>
      <w:bookmarkStart w:id="421" w:name="_Toc115358500"/>
      <w:bookmarkStart w:id="422" w:name="_Toc115358536"/>
      <w:bookmarkStart w:id="423" w:name="_Toc115358548"/>
      <w:bookmarkStart w:id="424" w:name="_Toc115358619"/>
      <w:bookmarkStart w:id="425" w:name="_Toc115358631"/>
      <w:r w:rsidRPr="00F96FE5">
        <w:rPr>
          <w:rFonts w:eastAsia="Yu Mincho" w:cs="Arial"/>
          <w:lang w:val="en-GB" w:eastAsia="ja-JP"/>
        </w:rPr>
        <w:t xml:space="preserve">Only </w:t>
      </w:r>
      <w:r w:rsidR="005D2ABD" w:rsidRPr="00F96FE5">
        <w:rPr>
          <w:rFonts w:eastAsia="Yu Mincho"/>
          <w:lang w:val="en-GB" w:eastAsia="ja-JP"/>
        </w:rPr>
        <w:t>RRC_</w:t>
      </w:r>
      <w:r w:rsidR="005D2ABD">
        <w:rPr>
          <w:rFonts w:eastAsia="Yu Mincho"/>
          <w:lang w:val="en-GB" w:eastAsia="ja-JP"/>
        </w:rPr>
        <w:t>CONNECTED</w:t>
      </w:r>
      <w:r w:rsidRPr="00F96FE5">
        <w:rPr>
          <w:rFonts w:eastAsia="Yu Mincho"/>
          <w:lang w:val="en-GB"/>
        </w:rPr>
        <w:t xml:space="preserve"> UAV UEs can report flight path plan in LTE.</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02F3080A" w14:textId="77777777" w:rsidR="00931FB2" w:rsidRDefault="00F96FE5" w:rsidP="00931FB2">
      <w:pPr>
        <w:spacing w:before="156" w:after="156"/>
        <w:rPr>
          <w:rFonts w:eastAsia="MS PGothic" w:cs="Times New Roman"/>
          <w:lang w:eastAsia="ja-JP"/>
        </w:rPr>
      </w:pPr>
      <w:r w:rsidRPr="00F96FE5">
        <w:rPr>
          <w:rFonts w:eastAsia="MS PGothic"/>
          <w:lang w:eastAsia="ja-JP"/>
        </w:rPr>
        <w:t xml:space="preserve">When UAV UEs </w:t>
      </w:r>
      <w:r w:rsidR="00CB6638">
        <w:rPr>
          <w:rFonts w:eastAsia="MS PGothic"/>
          <w:lang w:eastAsia="ja-JP"/>
        </w:rPr>
        <w:t>merely</w:t>
      </w:r>
      <w:r w:rsidR="00CB6638" w:rsidRPr="00F96FE5">
        <w:rPr>
          <w:rFonts w:eastAsia="MS PGothic"/>
          <w:lang w:eastAsia="ja-JP"/>
        </w:rPr>
        <w:t xml:space="preserve"> </w:t>
      </w:r>
      <w:r w:rsidRPr="00F96FE5">
        <w:rPr>
          <w:rFonts w:eastAsia="MS PGothic"/>
          <w:lang w:eastAsia="ja-JP"/>
        </w:rPr>
        <w:t xml:space="preserve">have flight path plan </w:t>
      </w:r>
      <w:r w:rsidR="00CB6638">
        <w:rPr>
          <w:rFonts w:eastAsia="MS PGothic"/>
          <w:lang w:eastAsia="ja-JP"/>
        </w:rPr>
        <w:t>to report</w:t>
      </w:r>
      <w:r w:rsidRPr="00F96FE5">
        <w:rPr>
          <w:rFonts w:eastAsia="MS PGothic"/>
          <w:lang w:eastAsia="ja-JP"/>
        </w:rPr>
        <w:t xml:space="preserve">, they still have to enter </w:t>
      </w:r>
      <w:r w:rsidR="00654A99" w:rsidRPr="00F96FE5">
        <w:rPr>
          <w:rFonts w:eastAsia="Yu Mincho"/>
          <w:lang w:val="en-GB" w:eastAsia="ja-JP"/>
        </w:rPr>
        <w:t>RRC_</w:t>
      </w:r>
      <w:r w:rsidR="00654A99">
        <w:rPr>
          <w:rFonts w:eastAsia="Yu Mincho"/>
          <w:lang w:val="en-GB" w:eastAsia="ja-JP"/>
        </w:rPr>
        <w:t>CONNECTED</w:t>
      </w:r>
      <w:r w:rsidR="00CD7C8A">
        <w:rPr>
          <w:rFonts w:eastAsia="Yu Mincho"/>
          <w:lang w:val="en-GB" w:eastAsia="ja-JP"/>
        </w:rPr>
        <w:t xml:space="preserve"> state</w:t>
      </w:r>
      <w:r w:rsidRPr="00F96FE5">
        <w:rPr>
          <w:rFonts w:eastAsia="MS PGothic"/>
          <w:lang w:eastAsia="ja-JP"/>
        </w:rPr>
        <w:t xml:space="preserve"> firstly and send the report according to specified procedures. In such a case, RRC</w:t>
      </w:r>
      <w:r w:rsidR="005D2ABD">
        <w:rPr>
          <w:rFonts w:eastAsia="MS PGothic"/>
          <w:lang w:eastAsia="ja-JP"/>
        </w:rPr>
        <w:t xml:space="preserve"> c</w:t>
      </w:r>
      <w:r w:rsidRPr="00F96FE5">
        <w:rPr>
          <w:rFonts w:eastAsia="MS PGothic"/>
          <w:lang w:eastAsia="ja-JP"/>
        </w:rPr>
        <w:t xml:space="preserve">onnection setup and subsequently release to </w:t>
      </w:r>
      <w:r w:rsidR="005D2ABD">
        <w:rPr>
          <w:rFonts w:eastAsia="MS PGothic"/>
          <w:lang w:eastAsia="ja-JP"/>
        </w:rPr>
        <w:t>RRC_</w:t>
      </w:r>
      <w:r w:rsidRPr="00F96FE5">
        <w:rPr>
          <w:rFonts w:eastAsia="MS PGothic"/>
          <w:lang w:eastAsia="ja-JP"/>
        </w:rPr>
        <w:t>IDLE/INACTIVE state happens</w:t>
      </w:r>
      <w:r w:rsidR="00B60A35">
        <w:rPr>
          <w:rFonts w:eastAsia="MS PGothic"/>
          <w:lang w:eastAsia="ja-JP"/>
        </w:rPr>
        <w:t xml:space="preserve"> every time reporting</w:t>
      </w:r>
      <w:r w:rsidRPr="00F96FE5">
        <w:rPr>
          <w:rFonts w:eastAsia="MS PGothic"/>
          <w:lang w:eastAsia="ja-JP"/>
        </w:rPr>
        <w:t xml:space="preserve"> flight path plan.</w:t>
      </w:r>
      <w:r w:rsidRPr="00931FB2">
        <w:rPr>
          <w:rFonts w:eastAsia="MS PGothic" w:cs="Times New Roman"/>
          <w:lang w:eastAsia="ja-JP"/>
        </w:rPr>
        <w:t xml:space="preserve"> </w:t>
      </w:r>
    </w:p>
    <w:p w14:paraId="1BE55522" w14:textId="273930C2" w:rsidR="00931FB2" w:rsidRPr="000F42CC" w:rsidRDefault="00931FB2" w:rsidP="00931FB2">
      <w:pPr>
        <w:spacing w:before="156" w:after="156"/>
        <w:rPr>
          <w:rFonts w:eastAsia="MS PGothic" w:cs="Times New Roman"/>
          <w:lang w:eastAsia="ja-JP"/>
        </w:rPr>
      </w:pPr>
      <w:r>
        <w:rPr>
          <w:rFonts w:eastAsia="MS PGothic" w:cs="Times New Roman"/>
          <w:lang w:eastAsia="ja-JP"/>
        </w:rPr>
        <w:lastRenderedPageBreak/>
        <w:t>In previous meeting, RAN2 agreed to adopt l</w:t>
      </w:r>
      <w:r w:rsidRPr="007D303C">
        <w:rPr>
          <w:rStyle w:val="af0"/>
          <w:i w:val="0"/>
        </w:rPr>
        <w:t>ocation list of waypoints (3D location information) and timestamp as the basic content of flight path report</w:t>
      </w:r>
      <w:r>
        <w:rPr>
          <w:rStyle w:val="af0"/>
          <w:i w:val="0"/>
        </w:rPr>
        <w:t xml:space="preserve">. As summarized in </w:t>
      </w:r>
      <w:r w:rsidRPr="00931FB2">
        <w:rPr>
          <w:rFonts w:eastAsia="MS PGothic" w:cs="Times New Roman"/>
          <w:lang w:eastAsia="ja-JP"/>
        </w:rPr>
        <w:t xml:space="preserve">TS22.125, </w:t>
      </w:r>
      <w:r w:rsidRPr="00931FB2">
        <w:rPr>
          <w:rFonts w:eastAsia="MS PGothic" w:cs="Times New Roman"/>
          <w:szCs w:val="20"/>
          <w:lang w:eastAsia="ja-JP"/>
        </w:rPr>
        <w:t>typ</w:t>
      </w:r>
      <w:r w:rsidRPr="000F42CC">
        <w:rPr>
          <w:rFonts w:eastAsia="MS PGothic" w:cs="Times New Roman"/>
          <w:lang w:eastAsia="ja-JP"/>
        </w:rPr>
        <w:t>ical message size of waypoint report ranges from 84-140 bytes and t</w:t>
      </w:r>
      <w:r w:rsidRPr="000F42CC">
        <w:rPr>
          <w:rFonts w:eastAsia="MS PGothic" w:cs="Times New Roman" w:hint="eastAsia"/>
          <w:lang w:eastAsia="ja-JP"/>
        </w:rPr>
        <w:t xml:space="preserve">ypical </w:t>
      </w:r>
      <w:r w:rsidRPr="000F42CC">
        <w:rPr>
          <w:rFonts w:eastAsia="MS PGothic" w:cs="Times New Roman"/>
          <w:lang w:eastAsia="ja-JP"/>
        </w:rPr>
        <w:t>m</w:t>
      </w:r>
      <w:r w:rsidRPr="000F42CC">
        <w:rPr>
          <w:rFonts w:eastAsia="MS PGothic" w:cs="Times New Roman" w:hint="eastAsia"/>
          <w:lang w:eastAsia="ja-JP"/>
        </w:rPr>
        <w:t xml:space="preserve">essage </w:t>
      </w:r>
      <w:r w:rsidRPr="000F42CC">
        <w:rPr>
          <w:rFonts w:eastAsia="MS PGothic" w:cs="Times New Roman"/>
          <w:lang w:eastAsia="ja-JP"/>
        </w:rPr>
        <w:t>i</w:t>
      </w:r>
      <w:r w:rsidRPr="000F42CC">
        <w:rPr>
          <w:rFonts w:eastAsia="MS PGothic" w:cs="Times New Roman" w:hint="eastAsia"/>
          <w:lang w:eastAsia="ja-JP"/>
        </w:rPr>
        <w:t>nterval</w:t>
      </w:r>
      <w:r w:rsidRPr="000F42CC">
        <w:rPr>
          <w:rFonts w:eastAsia="MS PGothic" w:cs="Times New Roman"/>
          <w:lang w:eastAsia="ja-JP"/>
        </w:rPr>
        <w:t xml:space="preserve"> is </w:t>
      </w:r>
      <w:r w:rsidR="001D1D4E" w:rsidRPr="000F42CC">
        <w:rPr>
          <w:rFonts w:eastAsia="MS PGothic" w:cs="Times New Roman" w:hint="eastAsia"/>
          <w:lang w:eastAsia="ja-JP"/>
        </w:rPr>
        <w:t>&gt;=1 s</w:t>
      </w:r>
      <w:r w:rsidRPr="000F42CC">
        <w:rPr>
          <w:rFonts w:eastAsia="MS PGothic" w:cs="Times New Roman"/>
          <w:lang w:eastAsia="ja-JP"/>
        </w:rPr>
        <w:t>, the flight path report</w:t>
      </w:r>
      <w:r w:rsidR="001D1D4E" w:rsidRPr="000F42CC">
        <w:rPr>
          <w:rFonts w:eastAsia="MS PGothic" w:cs="Times New Roman"/>
          <w:lang w:eastAsia="ja-JP"/>
        </w:rPr>
        <w:t xml:space="preserve"> might be small size and frequent</w:t>
      </w:r>
      <w:r w:rsidRPr="000F42CC">
        <w:rPr>
          <w:rFonts w:eastAsia="MS PGothic" w:cs="Times New Roman"/>
          <w:lang w:eastAsia="ja-JP"/>
        </w:rPr>
        <w:t xml:space="preserve">. </w:t>
      </w:r>
    </w:p>
    <w:p w14:paraId="44B5D067" w14:textId="184F1B71" w:rsidR="00F96FE5" w:rsidRPr="00F96FE5" w:rsidRDefault="001D1D4E" w:rsidP="00EF0C8D">
      <w:pPr>
        <w:spacing w:before="156" w:after="156"/>
        <w:rPr>
          <w:rFonts w:eastAsia="MS PGothic"/>
          <w:lang w:eastAsia="ja-JP"/>
        </w:rPr>
      </w:pPr>
      <w:r>
        <w:rPr>
          <w:rFonts w:eastAsia="MS PGothic"/>
          <w:lang w:eastAsia="ja-JP"/>
        </w:rPr>
        <w:t xml:space="preserve">When </w:t>
      </w:r>
      <w:r w:rsidR="00340644">
        <w:rPr>
          <w:rFonts w:eastAsia="MS PGothic"/>
          <w:lang w:eastAsia="ja-JP"/>
        </w:rPr>
        <w:t xml:space="preserve">small size flight path plan </w:t>
      </w:r>
      <w:r>
        <w:rPr>
          <w:rFonts w:eastAsia="MS PGothic"/>
          <w:lang w:eastAsia="ja-JP"/>
        </w:rPr>
        <w:t xml:space="preserve">is frequently </w:t>
      </w:r>
      <w:r w:rsidR="00340644">
        <w:rPr>
          <w:rFonts w:eastAsia="MS PGothic"/>
          <w:lang w:eastAsia="ja-JP"/>
        </w:rPr>
        <w:t>report</w:t>
      </w:r>
      <w:r>
        <w:rPr>
          <w:rFonts w:eastAsia="MS PGothic"/>
          <w:lang w:eastAsia="ja-JP"/>
        </w:rPr>
        <w:t>ed</w:t>
      </w:r>
      <w:r w:rsidR="00340644">
        <w:rPr>
          <w:rFonts w:eastAsia="MS PGothic"/>
          <w:lang w:eastAsia="ja-JP"/>
        </w:rPr>
        <w:t xml:space="preserve">, </w:t>
      </w:r>
      <w:r>
        <w:rPr>
          <w:rFonts w:eastAsia="MS PGothic"/>
          <w:lang w:eastAsia="ja-JP"/>
        </w:rPr>
        <w:t xml:space="preserve">LTE-like mechanism </w:t>
      </w:r>
      <w:r w:rsidR="00F96FE5" w:rsidRPr="00F96FE5">
        <w:rPr>
          <w:rFonts w:eastAsia="MS PGothic"/>
          <w:lang w:eastAsia="ja-JP"/>
        </w:rPr>
        <w:t xml:space="preserve">may </w:t>
      </w:r>
      <w:r>
        <w:rPr>
          <w:rFonts w:eastAsia="MS PGothic"/>
          <w:lang w:eastAsia="ja-JP"/>
        </w:rPr>
        <w:t>cause</w:t>
      </w:r>
      <w:r w:rsidR="00F96FE5" w:rsidRPr="00F96FE5">
        <w:rPr>
          <w:rFonts w:eastAsia="MS PGothic"/>
          <w:lang w:eastAsia="ja-JP"/>
        </w:rPr>
        <w:t xml:space="preserve"> unnecessary power consumption and </w:t>
      </w:r>
      <w:r w:rsidR="007F464B" w:rsidRPr="00F96FE5">
        <w:rPr>
          <w:rFonts w:eastAsia="MS PGothic"/>
          <w:lang w:eastAsia="ja-JP"/>
        </w:rPr>
        <w:t>signaling</w:t>
      </w:r>
      <w:r w:rsidR="00F96FE5" w:rsidRPr="00F96FE5">
        <w:rPr>
          <w:rFonts w:eastAsia="MS PGothic"/>
          <w:lang w:eastAsia="ja-JP"/>
        </w:rPr>
        <w:t xml:space="preserve"> overhead. In general, we </w:t>
      </w:r>
      <w:r w:rsidR="00F96FE5" w:rsidRPr="00F96FE5">
        <w:rPr>
          <w:rFonts w:eastAsia="Yu Mincho"/>
          <w:lang w:eastAsia="ja-JP"/>
        </w:rPr>
        <w:t xml:space="preserve">observe that enabling flight path plan report in </w:t>
      </w:r>
      <w:r w:rsidR="005D2ABD">
        <w:rPr>
          <w:rFonts w:eastAsia="Yu Mincho"/>
          <w:lang w:eastAsia="ja-JP"/>
        </w:rPr>
        <w:t>RRC_</w:t>
      </w:r>
      <w:r w:rsidR="00F96FE5" w:rsidRPr="00F96FE5">
        <w:rPr>
          <w:rFonts w:eastAsia="Yu Mincho"/>
          <w:lang w:eastAsia="ja-JP"/>
        </w:rPr>
        <w:t>INACTIVE with Rel-17 SDT procedure</w:t>
      </w:r>
      <w:r>
        <w:rPr>
          <w:rFonts w:eastAsia="Yu Mincho"/>
          <w:lang w:eastAsia="ja-JP"/>
        </w:rPr>
        <w:t xml:space="preserve">, </w:t>
      </w:r>
      <w:r w:rsidRPr="00F96FE5">
        <w:rPr>
          <w:rFonts w:eastAsia="Yu Mincho"/>
          <w:lang w:eastAsia="ja-JP"/>
        </w:rPr>
        <w:t>which is a procedure allowing data and/or signaling transmission while remaining in RRC_INACTIVE state (i.e. without transitioning to RRC_CONNECTED state)</w:t>
      </w:r>
      <w:r>
        <w:rPr>
          <w:rFonts w:eastAsia="Yu Mincho"/>
          <w:lang w:eastAsia="ja-JP"/>
        </w:rPr>
        <w:t>,</w:t>
      </w:r>
      <w:r w:rsidR="00F96FE5" w:rsidRPr="00F96FE5">
        <w:rPr>
          <w:rFonts w:eastAsia="Yu Mincho"/>
          <w:lang w:eastAsia="ja-JP"/>
        </w:rPr>
        <w:t xml:space="preserve"> is beneficial from </w:t>
      </w:r>
      <w:r w:rsidR="00F96FE5" w:rsidRPr="00F96FE5">
        <w:rPr>
          <w:rFonts w:eastAsia="MS PGothic"/>
          <w:lang w:eastAsia="ja-JP"/>
        </w:rPr>
        <w:t>network performance/efficiency and UE battery performance perspectives.</w:t>
      </w:r>
    </w:p>
    <w:p w14:paraId="1860B8E7" w14:textId="4A622076" w:rsidR="00F96FE5" w:rsidRPr="00F96FE5" w:rsidRDefault="00F96FE5" w:rsidP="00EF0C8D">
      <w:pPr>
        <w:pStyle w:val="1st-Proposal-YJ"/>
        <w:spacing w:before="156" w:after="156"/>
        <w:rPr>
          <w:rFonts w:eastAsia="MS Mincho"/>
          <w:lang w:eastAsia="sv-SE"/>
        </w:rPr>
      </w:pPr>
      <w:bookmarkStart w:id="426" w:name="_Toc115273360"/>
      <w:bookmarkStart w:id="427" w:name="_Toc115273372"/>
      <w:bookmarkStart w:id="428" w:name="_Toc115273384"/>
      <w:bookmarkStart w:id="429" w:name="_Toc115273453"/>
      <w:bookmarkStart w:id="430" w:name="_Toc115273465"/>
      <w:bookmarkStart w:id="431" w:name="_Toc115273477"/>
      <w:bookmarkStart w:id="432" w:name="_Toc115273489"/>
      <w:bookmarkStart w:id="433" w:name="_Toc115273501"/>
      <w:bookmarkStart w:id="434" w:name="_Toc115340584"/>
      <w:bookmarkStart w:id="435" w:name="_Toc115340596"/>
      <w:bookmarkStart w:id="436" w:name="_Toc115354617"/>
      <w:bookmarkStart w:id="437" w:name="_Toc115354629"/>
      <w:bookmarkStart w:id="438" w:name="_Toc115358470"/>
      <w:bookmarkStart w:id="439" w:name="_Toc115358482"/>
      <w:bookmarkStart w:id="440" w:name="_Toc115358494"/>
      <w:bookmarkStart w:id="441" w:name="_Toc115358506"/>
      <w:bookmarkStart w:id="442" w:name="_Toc115358542"/>
      <w:bookmarkStart w:id="443" w:name="_Toc115358554"/>
      <w:bookmarkStart w:id="444" w:name="_Toc115358625"/>
      <w:bookmarkStart w:id="445" w:name="_Toc115358637"/>
      <w:r w:rsidRPr="00F96FE5">
        <w:rPr>
          <w:rFonts w:eastAsia="MS Mincho"/>
          <w:lang w:val="en-GB" w:eastAsia="sv-SE"/>
        </w:rPr>
        <w:t xml:space="preserve">RAN2 to consider enabling flight path plan report in </w:t>
      </w:r>
      <w:r w:rsidR="00E72EED">
        <w:rPr>
          <w:rFonts w:eastAsia="Yu Mincho"/>
          <w:lang w:eastAsia="ja-JP"/>
        </w:rPr>
        <w:t>RRC_</w:t>
      </w:r>
      <w:r w:rsidR="00E72EED" w:rsidRPr="00F96FE5">
        <w:rPr>
          <w:rFonts w:eastAsia="Yu Mincho"/>
          <w:lang w:eastAsia="ja-JP"/>
        </w:rPr>
        <w:t>INACTIVE</w:t>
      </w:r>
      <w:r w:rsidRPr="00F96FE5">
        <w:rPr>
          <w:rFonts w:ascii="Arial" w:eastAsia="Yu Mincho" w:hAnsi="Arial"/>
          <w:lang w:val="en-GB" w:eastAsia="sv-SE"/>
        </w:rPr>
        <w: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BF839FD" w14:textId="77777777" w:rsidR="000A3782" w:rsidRPr="00CE227C" w:rsidRDefault="000A3782" w:rsidP="00CE227C">
      <w:pPr>
        <w:pStyle w:val="a3"/>
        <w:numPr>
          <w:ilvl w:val="0"/>
          <w:numId w:val="17"/>
        </w:numPr>
        <w:spacing w:beforeLines="100" w:before="312" w:after="120"/>
        <w:ind w:firstLineChars="0"/>
        <w:rPr>
          <w:rFonts w:eastAsiaTheme="minorEastAsia"/>
          <w:b/>
          <w:bCs/>
          <w:sz w:val="22"/>
          <w:u w:val="single"/>
        </w:rPr>
      </w:pPr>
      <w:r w:rsidRPr="00CE227C">
        <w:rPr>
          <w:rFonts w:eastAsiaTheme="minorEastAsia"/>
          <w:b/>
          <w:bCs/>
          <w:sz w:val="22"/>
          <w:u w:val="single"/>
        </w:rPr>
        <w:t>Conditional mobility</w:t>
      </w:r>
    </w:p>
    <w:p w14:paraId="2CD5820B" w14:textId="09AF42CE" w:rsidR="000A3782" w:rsidRPr="006533F7" w:rsidRDefault="000A3782" w:rsidP="00613D25">
      <w:pPr>
        <w:spacing w:before="156" w:after="156"/>
        <w:rPr>
          <w:rFonts w:eastAsia="Yu Mincho"/>
          <w:lang w:eastAsia="ja-JP"/>
        </w:rPr>
      </w:pPr>
      <w:r w:rsidRPr="006533F7">
        <w:rPr>
          <w:rFonts w:eastAsia="Yu Mincho"/>
          <w:lang w:eastAsia="ja-JP"/>
        </w:rPr>
        <w:t xml:space="preserve">In NR Rel-16, conditional mobility (e.g. CHO) was introduced. This can reduce a possible mobility failure. During the Rel-18 scope discussions in RAN plenaries, the CHO specific enhancements (e.g. new UAV specific condition) were dropped. On the other hand, we consider that the CHO itself can be applied to the UAV. For the candidate cell selection by the target </w:t>
      </w:r>
      <w:proofErr w:type="spellStart"/>
      <w:r w:rsidRPr="006533F7">
        <w:rPr>
          <w:rFonts w:eastAsia="Yu Mincho"/>
          <w:lang w:eastAsia="ja-JP"/>
        </w:rPr>
        <w:t>gNB</w:t>
      </w:r>
      <w:proofErr w:type="spellEnd"/>
      <w:r w:rsidRPr="006533F7">
        <w:rPr>
          <w:rFonts w:eastAsia="Yu Mincho"/>
          <w:lang w:eastAsia="ja-JP"/>
        </w:rPr>
        <w:t xml:space="preserve"> (i.e.</w:t>
      </w:r>
      <w:r w:rsidR="00C35EC7">
        <w:rPr>
          <w:rFonts w:eastAsia="Yu Mincho"/>
          <w:lang w:eastAsia="ja-JP"/>
        </w:rPr>
        <w:t>,</w:t>
      </w:r>
      <w:r w:rsidRPr="006533F7">
        <w:rPr>
          <w:rFonts w:eastAsia="Yu Mincho"/>
          <w:lang w:eastAsia="ja-JP"/>
        </w:rPr>
        <w:t xml:space="preserve"> decision on acceptance for requested candidate), the flight path information will be useful. For example, if some candidate cells are overlapped, the target NB may select candidate cell(s) which is more suitable for the expected flight path (i.e.</w:t>
      </w:r>
      <w:r w:rsidR="004A1D71">
        <w:rPr>
          <w:rFonts w:eastAsia="Yu Mincho"/>
          <w:lang w:eastAsia="ja-JP"/>
        </w:rPr>
        <w:t>,</w:t>
      </w:r>
      <w:r w:rsidRPr="006533F7">
        <w:rPr>
          <w:rFonts w:eastAsia="Yu Mincho"/>
          <w:lang w:eastAsia="ja-JP"/>
        </w:rPr>
        <w:t xml:space="preserve"> way point).</w:t>
      </w:r>
      <w:r w:rsidR="00FA5317">
        <w:rPr>
          <w:rFonts w:eastAsia="Yu Mincho"/>
          <w:lang w:eastAsia="ja-JP"/>
        </w:rPr>
        <w:t xml:space="preserve"> </w:t>
      </w:r>
    </w:p>
    <w:p w14:paraId="15EA9F77" w14:textId="77777777" w:rsidR="000A3782" w:rsidRPr="00D323C9" w:rsidRDefault="000A3782" w:rsidP="000A3782">
      <w:pPr>
        <w:pStyle w:val="1st-Proposal-YJ"/>
        <w:spacing w:before="156" w:after="156"/>
        <w:rPr>
          <w:rFonts w:eastAsiaTheme="minorEastAsia" w:cstheme="minorBidi"/>
        </w:rPr>
      </w:pPr>
      <w:bookmarkStart w:id="446" w:name="_Toc110344375"/>
      <w:bookmarkStart w:id="447" w:name="_Toc110344403"/>
      <w:bookmarkStart w:id="448" w:name="_Toc110349719"/>
      <w:bookmarkStart w:id="449" w:name="_Toc110349732"/>
      <w:bookmarkStart w:id="450" w:name="_Toc110349744"/>
      <w:bookmarkStart w:id="451" w:name="_Toc110349752"/>
      <w:bookmarkStart w:id="452" w:name="_Toc110349760"/>
      <w:bookmarkStart w:id="453" w:name="_Toc110349768"/>
      <w:bookmarkStart w:id="454" w:name="_Toc110349776"/>
      <w:bookmarkStart w:id="455" w:name="_Toc110349781"/>
      <w:bookmarkStart w:id="456" w:name="_Toc110349789"/>
      <w:bookmarkStart w:id="457" w:name="_Toc110349797"/>
      <w:bookmarkStart w:id="458" w:name="_Toc110349822"/>
      <w:bookmarkStart w:id="459" w:name="_Toc110349830"/>
      <w:bookmarkStart w:id="460" w:name="_Toc110349931"/>
      <w:bookmarkStart w:id="461" w:name="_Toc110349937"/>
      <w:bookmarkStart w:id="462" w:name="_Toc110349943"/>
      <w:bookmarkStart w:id="463" w:name="_Toc110349949"/>
      <w:bookmarkStart w:id="464" w:name="_Toc110350660"/>
      <w:bookmarkStart w:id="465" w:name="_Toc110350666"/>
      <w:bookmarkStart w:id="466" w:name="_Toc110350672"/>
      <w:bookmarkStart w:id="467" w:name="_Toc110351433"/>
      <w:bookmarkStart w:id="468" w:name="_Toc110351439"/>
      <w:bookmarkStart w:id="469" w:name="_Toc110352050"/>
      <w:bookmarkStart w:id="470" w:name="_Toc110352056"/>
      <w:bookmarkStart w:id="471" w:name="_Toc110868561"/>
      <w:bookmarkStart w:id="472" w:name="_Toc110868568"/>
      <w:bookmarkStart w:id="473" w:name="_Toc110868575"/>
      <w:bookmarkStart w:id="474" w:name="_Toc110868582"/>
      <w:bookmarkStart w:id="475" w:name="_Toc110868589"/>
      <w:bookmarkStart w:id="476" w:name="_Toc110868596"/>
      <w:bookmarkStart w:id="477" w:name="_Toc110868603"/>
      <w:bookmarkStart w:id="478" w:name="_Toc110868610"/>
      <w:bookmarkStart w:id="479" w:name="_Toc110868617"/>
      <w:bookmarkStart w:id="480" w:name="_Toc110870072"/>
      <w:bookmarkStart w:id="481" w:name="_Toc110937705"/>
      <w:bookmarkStart w:id="482" w:name="_Toc110937712"/>
      <w:bookmarkStart w:id="483" w:name="_Toc114676732"/>
      <w:bookmarkStart w:id="484" w:name="_Toc114840125"/>
      <w:bookmarkStart w:id="485" w:name="_Toc114840137"/>
      <w:bookmarkStart w:id="486" w:name="_Toc114840149"/>
      <w:bookmarkStart w:id="487" w:name="_Toc114840343"/>
      <w:bookmarkStart w:id="488" w:name="_Toc114840354"/>
      <w:bookmarkStart w:id="489" w:name="_Toc114843958"/>
      <w:bookmarkStart w:id="490" w:name="_Toc114864253"/>
      <w:bookmarkStart w:id="491" w:name="_Toc114864264"/>
      <w:bookmarkStart w:id="492" w:name="_Toc114936562"/>
      <w:bookmarkStart w:id="493" w:name="_Toc114936573"/>
      <w:bookmarkStart w:id="494" w:name="_Toc114936584"/>
      <w:bookmarkStart w:id="495" w:name="_Toc114936595"/>
      <w:bookmarkStart w:id="496" w:name="_Toc114936606"/>
      <w:bookmarkStart w:id="497" w:name="_Toc114936617"/>
      <w:bookmarkStart w:id="498" w:name="_Toc114936628"/>
      <w:bookmarkStart w:id="499" w:name="_Toc114936639"/>
      <w:bookmarkStart w:id="500" w:name="_Toc115273361"/>
      <w:bookmarkStart w:id="501" w:name="_Toc115273373"/>
      <w:bookmarkStart w:id="502" w:name="_Toc115273385"/>
      <w:bookmarkStart w:id="503" w:name="_Toc115273454"/>
      <w:bookmarkStart w:id="504" w:name="_Toc115273466"/>
      <w:bookmarkStart w:id="505" w:name="_Toc115273478"/>
      <w:bookmarkStart w:id="506" w:name="_Toc115273490"/>
      <w:bookmarkStart w:id="507" w:name="_Toc115273502"/>
      <w:bookmarkStart w:id="508" w:name="_Toc115340585"/>
      <w:bookmarkStart w:id="509" w:name="_Toc115340597"/>
      <w:bookmarkStart w:id="510" w:name="_Toc115354618"/>
      <w:bookmarkStart w:id="511" w:name="_Toc115354630"/>
      <w:bookmarkStart w:id="512" w:name="_Toc115358471"/>
      <w:bookmarkStart w:id="513" w:name="_Toc115358483"/>
      <w:bookmarkStart w:id="514" w:name="_Toc115358495"/>
      <w:bookmarkStart w:id="515" w:name="_Toc115358507"/>
      <w:bookmarkStart w:id="516" w:name="_Toc115358543"/>
      <w:bookmarkStart w:id="517" w:name="_Toc115358555"/>
      <w:bookmarkStart w:id="518" w:name="_Toc115358626"/>
      <w:bookmarkStart w:id="519" w:name="_Toc115358638"/>
      <w:r w:rsidRPr="00F647B9">
        <w:rPr>
          <w:rFonts w:eastAsiaTheme="minorEastAsia"/>
        </w:rPr>
        <w:t xml:space="preserve">RAN2 to discuss whether </w:t>
      </w:r>
      <w:r>
        <w:rPr>
          <w:rFonts w:eastAsiaTheme="minorEastAsia"/>
        </w:rPr>
        <w:t xml:space="preserve">the flight path information is also sent to the target </w:t>
      </w:r>
      <w:proofErr w:type="spellStart"/>
      <w:r>
        <w:rPr>
          <w:rFonts w:eastAsiaTheme="minorEastAsia"/>
        </w:rPr>
        <w:t>gNB</w:t>
      </w:r>
      <w:proofErr w:type="spellEnd"/>
      <w:r>
        <w:rPr>
          <w:rFonts w:eastAsiaTheme="minorEastAsia"/>
        </w:rPr>
        <w:t xml:space="preserve"> in </w:t>
      </w:r>
      <w:proofErr w:type="spellStart"/>
      <w:r>
        <w:rPr>
          <w:rFonts w:eastAsiaTheme="minorEastAsia"/>
        </w:rPr>
        <w:t>HandoverPreparationInformation</w:t>
      </w:r>
      <w:proofErr w:type="spellEnd"/>
      <w:r>
        <w:rPr>
          <w:rFonts w:eastAsiaTheme="minorEastAsia"/>
        </w:rPr>
        <w:t>.</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Pr>
          <w:rFonts w:eastAsiaTheme="minorEastAsia"/>
        </w:rPr>
        <w:t xml:space="preserve"> </w:t>
      </w:r>
    </w:p>
    <w:p w14:paraId="64F445EF" w14:textId="77777777" w:rsidR="000A3782" w:rsidRDefault="000A3782" w:rsidP="000A3782">
      <w:pPr>
        <w:pStyle w:val="1"/>
        <w:numPr>
          <w:ilvl w:val="0"/>
          <w:numId w:val="1"/>
        </w:numPr>
        <w:spacing w:beforeLines="0" w:before="0" w:after="156"/>
        <w:rPr>
          <w:rFonts w:eastAsia="宋体"/>
          <w:sz w:val="28"/>
          <w:szCs w:val="28"/>
        </w:rPr>
      </w:pPr>
      <w:bookmarkStart w:id="520" w:name="_Toc77689036"/>
      <w:bookmarkStart w:id="521" w:name="_Toc77689047"/>
      <w:bookmarkStart w:id="522" w:name="_Toc77689058"/>
      <w:bookmarkStart w:id="523" w:name="_Toc77689069"/>
      <w:bookmarkStart w:id="524" w:name="_Toc77689080"/>
      <w:bookmarkStart w:id="525" w:name="_Toc77689091"/>
      <w:bookmarkStart w:id="526" w:name="_Toc77689102"/>
      <w:bookmarkStart w:id="527" w:name="_Toc77689113"/>
      <w:bookmarkStart w:id="528" w:name="_Toc776891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520"/>
      <w:bookmarkEnd w:id="521"/>
      <w:bookmarkEnd w:id="522"/>
      <w:bookmarkEnd w:id="523"/>
      <w:bookmarkEnd w:id="524"/>
      <w:bookmarkEnd w:id="525"/>
      <w:bookmarkEnd w:id="526"/>
      <w:bookmarkEnd w:id="527"/>
      <w:bookmarkEnd w:id="528"/>
      <w:r w:rsidRPr="00FA58D0">
        <w:rPr>
          <w:rFonts w:eastAsia="宋体"/>
          <w:sz w:val="28"/>
          <w:szCs w:val="28"/>
        </w:rPr>
        <w:t>Conclusion</w:t>
      </w:r>
    </w:p>
    <w:p w14:paraId="76EA502A" w14:textId="77777777" w:rsidR="007A6DC0" w:rsidRDefault="000A3782">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7A6DC0" w:rsidRPr="00174190">
        <w:rPr>
          <w:rFonts w:eastAsia="宋体"/>
          <w:noProof/>
        </w:rPr>
        <w:t>Observation 1:</w:t>
      </w:r>
      <w:r w:rsidR="007A6DC0">
        <w:rPr>
          <w:rFonts w:asciiTheme="minorHAnsi" w:eastAsiaTheme="minorEastAsia" w:hAnsiTheme="minorHAnsi" w:cstheme="minorBidi"/>
          <w:b w:val="0"/>
          <w:i w:val="0"/>
          <w:noProof/>
          <w:sz w:val="21"/>
          <w:szCs w:val="22"/>
        </w:rPr>
        <w:tab/>
      </w:r>
      <w:r w:rsidR="007A6DC0">
        <w:rPr>
          <w:noProof/>
        </w:rPr>
        <w:t xml:space="preserve">Height specific </w:t>
      </w:r>
      <w:r w:rsidR="007A6DC0" w:rsidRPr="00174190">
        <w:rPr>
          <w:rFonts w:eastAsiaTheme="minorEastAsia"/>
          <w:noProof/>
        </w:rPr>
        <w:t>RRM measurement configurations</w:t>
      </w:r>
      <w:r w:rsidR="007A6DC0">
        <w:rPr>
          <w:noProof/>
        </w:rPr>
        <w:t xml:space="preserve"> for NR UAVs can </w:t>
      </w:r>
      <w:r w:rsidR="007A6DC0" w:rsidRPr="00174190">
        <w:rPr>
          <w:rFonts w:eastAsiaTheme="minorEastAsia"/>
          <w:noProof/>
        </w:rPr>
        <w:t>achieve more flexible control of measurement and reporting behaviors.</w:t>
      </w:r>
    </w:p>
    <w:p w14:paraId="16124895" w14:textId="77777777" w:rsidR="007A6DC0" w:rsidRDefault="007A6DC0">
      <w:pPr>
        <w:pStyle w:val="11"/>
        <w:rPr>
          <w:rFonts w:asciiTheme="minorHAnsi" w:eastAsiaTheme="minorEastAsia" w:hAnsiTheme="minorHAnsi" w:cstheme="minorBidi"/>
          <w:b w:val="0"/>
          <w:i w:val="0"/>
          <w:noProof/>
          <w:sz w:val="21"/>
          <w:szCs w:val="22"/>
        </w:rPr>
      </w:pPr>
      <w:r w:rsidRPr="00174190">
        <w:rPr>
          <w:rFonts w:eastAsia="宋体"/>
          <w:noProof/>
        </w:rPr>
        <w:t>Observation 2:</w:t>
      </w:r>
      <w:r>
        <w:rPr>
          <w:rFonts w:asciiTheme="minorHAnsi" w:eastAsiaTheme="minorEastAsia" w:hAnsiTheme="minorHAnsi" w:cstheme="minorBidi"/>
          <w:b w:val="0"/>
          <w:i w:val="0"/>
          <w:noProof/>
          <w:sz w:val="21"/>
          <w:szCs w:val="22"/>
        </w:rPr>
        <w:tab/>
      </w:r>
      <w:r w:rsidRPr="00174190">
        <w:rPr>
          <w:bCs/>
          <w:noProof/>
        </w:rPr>
        <w:t xml:space="preserve">Evaluating </w:t>
      </w:r>
      <w:r w:rsidRPr="00174190">
        <w:rPr>
          <w:iCs/>
          <w:noProof/>
        </w:rPr>
        <w:t>multi-cell trigger condition m</w:t>
      </w:r>
      <w:r w:rsidRPr="00174190">
        <w:rPr>
          <w:rFonts w:eastAsiaTheme="minorEastAsia"/>
          <w:noProof/>
        </w:rPr>
        <w:t>ay lead to late measurement results updating.</w:t>
      </w:r>
    </w:p>
    <w:p w14:paraId="56773034" w14:textId="77777777" w:rsidR="007A6DC0" w:rsidRDefault="007A6DC0">
      <w:pPr>
        <w:pStyle w:val="11"/>
        <w:rPr>
          <w:rFonts w:asciiTheme="minorHAnsi" w:eastAsiaTheme="minorEastAsia" w:hAnsiTheme="minorHAnsi" w:cstheme="minorBidi"/>
          <w:b w:val="0"/>
          <w:i w:val="0"/>
          <w:noProof/>
          <w:sz w:val="21"/>
          <w:szCs w:val="22"/>
        </w:rPr>
      </w:pPr>
      <w:r w:rsidRPr="00174190">
        <w:rPr>
          <w:rFonts w:eastAsia="宋体"/>
          <w:noProof/>
        </w:rPr>
        <w:t>Observation 3:</w:t>
      </w:r>
      <w:r>
        <w:rPr>
          <w:rFonts w:asciiTheme="minorHAnsi" w:eastAsiaTheme="minorEastAsia" w:hAnsiTheme="minorHAnsi" w:cstheme="minorBidi"/>
          <w:b w:val="0"/>
          <w:i w:val="0"/>
          <w:noProof/>
          <w:sz w:val="21"/>
          <w:szCs w:val="22"/>
        </w:rPr>
        <w:tab/>
      </w:r>
      <w:r w:rsidRPr="00174190">
        <w:rPr>
          <w:rFonts w:eastAsiaTheme="minorEastAsia"/>
          <w:noProof/>
        </w:rPr>
        <w:t>Height-triggered measurement reporting may also cause signaling overhead.</w:t>
      </w:r>
    </w:p>
    <w:p w14:paraId="35811DF2" w14:textId="77777777" w:rsidR="007A6DC0" w:rsidRDefault="007A6DC0">
      <w:pPr>
        <w:pStyle w:val="11"/>
        <w:rPr>
          <w:rFonts w:asciiTheme="minorHAnsi" w:eastAsiaTheme="minorEastAsia" w:hAnsiTheme="minorHAnsi" w:cstheme="minorBidi"/>
          <w:b w:val="0"/>
          <w:i w:val="0"/>
          <w:noProof/>
          <w:sz w:val="21"/>
          <w:szCs w:val="22"/>
        </w:rPr>
      </w:pPr>
      <w:r w:rsidRPr="00174190">
        <w:rPr>
          <w:rFonts w:eastAsia="宋体"/>
          <w:noProof/>
          <w:lang w:val="en-GB"/>
        </w:rPr>
        <w:t>Observation 4:</w:t>
      </w:r>
      <w:r>
        <w:rPr>
          <w:rFonts w:asciiTheme="minorHAnsi" w:eastAsiaTheme="minorEastAsia" w:hAnsiTheme="minorHAnsi" w:cstheme="minorBidi"/>
          <w:b w:val="0"/>
          <w:i w:val="0"/>
          <w:noProof/>
          <w:sz w:val="21"/>
          <w:szCs w:val="22"/>
        </w:rPr>
        <w:tab/>
      </w:r>
      <w:r w:rsidRPr="00174190">
        <w:rPr>
          <w:rFonts w:eastAsia="Yu Mincho"/>
          <w:noProof/>
          <w:lang w:val="en-GB" w:eastAsia="ja-JP"/>
        </w:rPr>
        <w:t>In LTE Rel-15, time stamp is optionally included in the UAV flight path report.</w:t>
      </w:r>
    </w:p>
    <w:p w14:paraId="3566ABB3" w14:textId="77777777" w:rsidR="007A6DC0" w:rsidRDefault="007A6DC0">
      <w:pPr>
        <w:pStyle w:val="11"/>
        <w:rPr>
          <w:rFonts w:asciiTheme="minorHAnsi" w:eastAsiaTheme="minorEastAsia" w:hAnsiTheme="minorHAnsi" w:cstheme="minorBidi"/>
          <w:b w:val="0"/>
          <w:i w:val="0"/>
          <w:noProof/>
          <w:sz w:val="21"/>
          <w:szCs w:val="22"/>
        </w:rPr>
      </w:pPr>
      <w:r w:rsidRPr="00174190">
        <w:rPr>
          <w:rFonts w:eastAsia="宋体" w:cs="Arial"/>
          <w:noProof/>
          <w:lang w:val="en-GB"/>
        </w:rPr>
        <w:t>Observation 5:</w:t>
      </w:r>
      <w:r>
        <w:rPr>
          <w:rFonts w:asciiTheme="minorHAnsi" w:eastAsiaTheme="minorEastAsia" w:hAnsiTheme="minorHAnsi" w:cstheme="minorBidi"/>
          <w:b w:val="0"/>
          <w:i w:val="0"/>
          <w:noProof/>
          <w:sz w:val="21"/>
          <w:szCs w:val="22"/>
        </w:rPr>
        <w:tab/>
      </w:r>
      <w:r w:rsidRPr="00174190">
        <w:rPr>
          <w:rFonts w:eastAsia="Yu Mincho" w:cs="Arial"/>
          <w:noProof/>
          <w:lang w:val="en-GB" w:eastAsia="ja-JP"/>
        </w:rPr>
        <w:t xml:space="preserve">Only </w:t>
      </w:r>
      <w:r w:rsidRPr="00174190">
        <w:rPr>
          <w:rFonts w:eastAsia="Yu Mincho"/>
          <w:noProof/>
          <w:lang w:val="en-GB" w:eastAsia="ja-JP"/>
        </w:rPr>
        <w:t>RRC_CONNECTED</w:t>
      </w:r>
      <w:r w:rsidRPr="00174190">
        <w:rPr>
          <w:rFonts w:eastAsia="Yu Mincho"/>
          <w:noProof/>
          <w:lang w:val="en-GB"/>
        </w:rPr>
        <w:t xml:space="preserve"> UAV UEs can report flight path plan in LTE.</w:t>
      </w:r>
    </w:p>
    <w:p w14:paraId="6B5F422C" w14:textId="77777777" w:rsidR="007A6DC0" w:rsidRDefault="000A3782">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p>
    <w:p w14:paraId="407A721E" w14:textId="77777777" w:rsidR="007A6DC0" w:rsidRDefault="007A6DC0">
      <w:pPr>
        <w:pStyle w:val="11"/>
        <w:rPr>
          <w:rFonts w:asciiTheme="minorHAnsi" w:eastAsiaTheme="minorEastAsia" w:hAnsiTheme="minorHAnsi" w:cstheme="minorBidi"/>
          <w:b w:val="0"/>
          <w:i w:val="0"/>
          <w:noProof/>
          <w:sz w:val="21"/>
          <w:szCs w:val="22"/>
        </w:rPr>
      </w:pPr>
      <w:r w:rsidRPr="00340C51">
        <w:rPr>
          <w:rFonts w:eastAsia="宋体"/>
          <w:noProof/>
        </w:rPr>
        <w:t>Proposal 1:</w:t>
      </w:r>
      <w:r>
        <w:rPr>
          <w:rFonts w:asciiTheme="minorHAnsi" w:eastAsiaTheme="minorEastAsia" w:hAnsiTheme="minorHAnsi" w:cstheme="minorBidi"/>
          <w:b w:val="0"/>
          <w:i w:val="0"/>
          <w:noProof/>
          <w:sz w:val="21"/>
          <w:szCs w:val="22"/>
        </w:rPr>
        <w:tab/>
      </w:r>
      <w:r>
        <w:rPr>
          <w:noProof/>
        </w:rPr>
        <w:t>RAN2 to discuss for which RRM parameters introducing finer configurations will be beneficial.</w:t>
      </w:r>
    </w:p>
    <w:p w14:paraId="3478C489" w14:textId="77777777" w:rsidR="007A6DC0" w:rsidRDefault="007A6DC0">
      <w:pPr>
        <w:pStyle w:val="11"/>
        <w:rPr>
          <w:rFonts w:asciiTheme="minorHAnsi" w:eastAsiaTheme="minorEastAsia" w:hAnsiTheme="minorHAnsi" w:cstheme="minorBidi"/>
          <w:b w:val="0"/>
          <w:i w:val="0"/>
          <w:noProof/>
          <w:sz w:val="21"/>
          <w:szCs w:val="22"/>
        </w:rPr>
      </w:pPr>
      <w:r w:rsidRPr="00340C51">
        <w:rPr>
          <w:rFonts w:eastAsia="宋体"/>
          <w:noProof/>
          <w:lang w:val="en-GB"/>
        </w:rPr>
        <w:t>Proposal 2:</w:t>
      </w:r>
      <w:r>
        <w:rPr>
          <w:rFonts w:asciiTheme="minorHAnsi" w:eastAsiaTheme="minorEastAsia" w:hAnsiTheme="minorHAnsi" w:cstheme="minorBidi"/>
          <w:b w:val="0"/>
          <w:i w:val="0"/>
          <w:noProof/>
          <w:sz w:val="21"/>
          <w:szCs w:val="22"/>
        </w:rPr>
        <w:tab/>
      </w:r>
      <w:r w:rsidRPr="00340C51">
        <w:rPr>
          <w:rFonts w:eastAsiaTheme="minorEastAsia"/>
          <w:noProof/>
          <w:lang w:val="en-GB"/>
        </w:rPr>
        <w:t xml:space="preserve">RAN2 to consider supporting further enhancements for </w:t>
      </w:r>
      <w:r w:rsidRPr="00340C51">
        <w:rPr>
          <w:iCs/>
          <w:noProof/>
        </w:rPr>
        <w:t xml:space="preserve">multi-cell trigger </w:t>
      </w:r>
      <w:r>
        <w:rPr>
          <w:noProof/>
        </w:rPr>
        <w:t>functionality</w:t>
      </w:r>
      <w:r w:rsidRPr="00340C51">
        <w:rPr>
          <w:iCs/>
          <w:noProof/>
        </w:rPr>
        <w:t>.</w:t>
      </w:r>
    </w:p>
    <w:p w14:paraId="18189B3B" w14:textId="77777777" w:rsidR="007A6DC0" w:rsidRDefault="007A6DC0">
      <w:pPr>
        <w:pStyle w:val="11"/>
        <w:rPr>
          <w:rFonts w:asciiTheme="minorHAnsi" w:eastAsiaTheme="minorEastAsia" w:hAnsiTheme="minorHAnsi" w:cstheme="minorBidi"/>
          <w:b w:val="0"/>
          <w:i w:val="0"/>
          <w:noProof/>
          <w:sz w:val="21"/>
          <w:szCs w:val="22"/>
        </w:rPr>
      </w:pPr>
      <w:r w:rsidRPr="00340C51">
        <w:rPr>
          <w:rFonts w:eastAsia="宋体"/>
          <w:noProof/>
          <w:lang w:val="en-GB"/>
        </w:rPr>
        <w:t>Proposal 3:</w:t>
      </w:r>
      <w:r>
        <w:rPr>
          <w:rFonts w:asciiTheme="minorHAnsi" w:eastAsiaTheme="minorEastAsia" w:hAnsiTheme="minorHAnsi" w:cstheme="minorBidi"/>
          <w:b w:val="0"/>
          <w:i w:val="0"/>
          <w:noProof/>
          <w:sz w:val="21"/>
          <w:szCs w:val="22"/>
        </w:rPr>
        <w:tab/>
      </w:r>
      <w:r w:rsidRPr="00340C51">
        <w:rPr>
          <w:rFonts w:eastAsiaTheme="minorEastAsia"/>
          <w:noProof/>
          <w:lang w:val="en-GB"/>
        </w:rPr>
        <w:t xml:space="preserve">RAN2 to consider </w:t>
      </w:r>
      <w:r w:rsidRPr="00340C51">
        <w:rPr>
          <w:iCs/>
          <w:noProof/>
        </w:rPr>
        <w:t xml:space="preserve">multi-cell trigger scheme or prohibit timer </w:t>
      </w:r>
      <w:r w:rsidRPr="00340C51">
        <w:rPr>
          <w:rFonts w:eastAsiaTheme="minorEastAsia"/>
          <w:iCs/>
          <w:noProof/>
          <w:lang w:val="en-GB"/>
        </w:rPr>
        <w:t xml:space="preserve">to further limit </w:t>
      </w:r>
      <w:r>
        <w:rPr>
          <w:noProof/>
        </w:rPr>
        <w:t>report on leave</w:t>
      </w:r>
      <w:r w:rsidRPr="00340C51">
        <w:rPr>
          <w:iCs/>
          <w:noProof/>
        </w:rPr>
        <w:t>.</w:t>
      </w:r>
    </w:p>
    <w:p w14:paraId="0307E9A6" w14:textId="77777777" w:rsidR="007A6DC0" w:rsidRDefault="007A6DC0">
      <w:pPr>
        <w:pStyle w:val="11"/>
        <w:rPr>
          <w:rFonts w:asciiTheme="minorHAnsi" w:eastAsiaTheme="minorEastAsia" w:hAnsiTheme="minorHAnsi" w:cstheme="minorBidi"/>
          <w:b w:val="0"/>
          <w:i w:val="0"/>
          <w:noProof/>
          <w:sz w:val="21"/>
          <w:szCs w:val="22"/>
        </w:rPr>
      </w:pPr>
      <w:r w:rsidRPr="00340C51">
        <w:rPr>
          <w:rFonts w:eastAsia="宋体"/>
          <w:noProof/>
        </w:rPr>
        <w:t>Proposal 4:</w:t>
      </w:r>
      <w:r>
        <w:rPr>
          <w:rFonts w:asciiTheme="minorHAnsi" w:eastAsiaTheme="minorEastAsia" w:hAnsiTheme="minorHAnsi" w:cstheme="minorBidi"/>
          <w:b w:val="0"/>
          <w:i w:val="0"/>
          <w:noProof/>
          <w:sz w:val="21"/>
          <w:szCs w:val="22"/>
        </w:rPr>
        <w:tab/>
      </w:r>
      <w:r w:rsidRPr="00340C51">
        <w:rPr>
          <w:rFonts w:eastAsiaTheme="minorEastAsia"/>
          <w:noProof/>
        </w:rPr>
        <w:t>RAN2 to consider controlling the amount of measurement reporting triggered by height event.</w:t>
      </w:r>
    </w:p>
    <w:p w14:paraId="619B3628" w14:textId="77777777" w:rsidR="007A6DC0" w:rsidRDefault="007A6DC0">
      <w:pPr>
        <w:pStyle w:val="11"/>
        <w:rPr>
          <w:rFonts w:asciiTheme="minorHAnsi" w:eastAsiaTheme="minorEastAsia" w:hAnsiTheme="minorHAnsi" w:cstheme="minorBidi"/>
          <w:b w:val="0"/>
          <w:i w:val="0"/>
          <w:noProof/>
          <w:sz w:val="21"/>
          <w:szCs w:val="22"/>
        </w:rPr>
      </w:pPr>
      <w:r w:rsidRPr="00340C51">
        <w:rPr>
          <w:rFonts w:eastAsia="宋体"/>
          <w:noProof/>
          <w:lang w:eastAsia="sv-SE"/>
        </w:rPr>
        <w:t>Proposal 5:</w:t>
      </w:r>
      <w:r>
        <w:rPr>
          <w:rFonts w:asciiTheme="minorHAnsi" w:eastAsiaTheme="minorEastAsia" w:hAnsiTheme="minorHAnsi" w:cstheme="minorBidi"/>
          <w:b w:val="0"/>
          <w:i w:val="0"/>
          <w:noProof/>
          <w:sz w:val="21"/>
          <w:szCs w:val="22"/>
        </w:rPr>
        <w:tab/>
      </w:r>
      <w:r w:rsidRPr="00340C51">
        <w:rPr>
          <w:rFonts w:eastAsia="MS Mincho"/>
          <w:noProof/>
          <w:lang w:eastAsia="ja-JP"/>
        </w:rPr>
        <w:t xml:space="preserve">As in LTE, </w:t>
      </w:r>
      <w:r w:rsidRPr="00340C51">
        <w:rPr>
          <w:rFonts w:eastAsia="Yu Mincho"/>
          <w:noProof/>
          <w:lang w:eastAsia="ja-JP"/>
        </w:rPr>
        <w:t>time stamp is optionally supported in the NR flight path plan reporting.</w:t>
      </w:r>
    </w:p>
    <w:p w14:paraId="1A7986DC" w14:textId="77777777" w:rsidR="007A6DC0" w:rsidRDefault="007A6DC0">
      <w:pPr>
        <w:pStyle w:val="11"/>
        <w:rPr>
          <w:rFonts w:asciiTheme="minorHAnsi" w:eastAsiaTheme="minorEastAsia" w:hAnsiTheme="minorHAnsi" w:cstheme="minorBidi"/>
          <w:b w:val="0"/>
          <w:i w:val="0"/>
          <w:noProof/>
          <w:sz w:val="21"/>
          <w:szCs w:val="22"/>
        </w:rPr>
      </w:pPr>
      <w:r w:rsidRPr="00340C51">
        <w:rPr>
          <w:rFonts w:eastAsia="宋体"/>
          <w:noProof/>
          <w:lang w:eastAsia="sv-SE"/>
        </w:rPr>
        <w:t>Proposal 6:</w:t>
      </w:r>
      <w:r>
        <w:rPr>
          <w:rFonts w:asciiTheme="minorHAnsi" w:eastAsiaTheme="minorEastAsia" w:hAnsiTheme="minorHAnsi" w:cstheme="minorBidi"/>
          <w:b w:val="0"/>
          <w:i w:val="0"/>
          <w:noProof/>
          <w:sz w:val="21"/>
          <w:szCs w:val="22"/>
        </w:rPr>
        <w:tab/>
      </w:r>
      <w:r w:rsidRPr="00340C51">
        <w:rPr>
          <w:rFonts w:eastAsia="MS Mincho"/>
          <w:noProof/>
          <w:lang w:val="en-GB" w:eastAsia="sv-SE"/>
        </w:rPr>
        <w:t xml:space="preserve">RAN2 to consider enabling flight path plan report in </w:t>
      </w:r>
      <w:r w:rsidRPr="00340C51">
        <w:rPr>
          <w:rFonts w:eastAsia="Yu Mincho"/>
          <w:noProof/>
          <w:lang w:eastAsia="ja-JP"/>
        </w:rPr>
        <w:t>RRC_INACTIVE</w:t>
      </w:r>
      <w:r w:rsidRPr="00340C51">
        <w:rPr>
          <w:rFonts w:ascii="Arial" w:eastAsia="Yu Mincho" w:hAnsi="Arial"/>
          <w:noProof/>
          <w:lang w:val="en-GB" w:eastAsia="sv-SE"/>
        </w:rPr>
        <w:t>.</w:t>
      </w:r>
    </w:p>
    <w:p w14:paraId="433766BC" w14:textId="77777777" w:rsidR="007A6DC0" w:rsidRDefault="007A6DC0">
      <w:pPr>
        <w:pStyle w:val="11"/>
        <w:rPr>
          <w:rFonts w:asciiTheme="minorHAnsi" w:eastAsiaTheme="minorEastAsia" w:hAnsiTheme="minorHAnsi" w:cstheme="minorBidi"/>
          <w:b w:val="0"/>
          <w:i w:val="0"/>
          <w:noProof/>
          <w:sz w:val="21"/>
          <w:szCs w:val="22"/>
        </w:rPr>
      </w:pPr>
      <w:r w:rsidRPr="00340C51">
        <w:rPr>
          <w:rFonts w:eastAsia="宋体" w:cstheme="minorBidi"/>
          <w:noProof/>
        </w:rPr>
        <w:t>Proposal 7:</w:t>
      </w:r>
      <w:r>
        <w:rPr>
          <w:rFonts w:asciiTheme="minorHAnsi" w:eastAsiaTheme="minorEastAsia" w:hAnsiTheme="minorHAnsi" w:cstheme="minorBidi"/>
          <w:b w:val="0"/>
          <w:i w:val="0"/>
          <w:noProof/>
          <w:sz w:val="21"/>
          <w:szCs w:val="22"/>
        </w:rPr>
        <w:tab/>
      </w:r>
      <w:r w:rsidRPr="00340C51">
        <w:rPr>
          <w:rFonts w:eastAsiaTheme="minorEastAsia"/>
          <w:noProof/>
        </w:rPr>
        <w:t>RAN2 to discuss whether the flight path information is also sent to the target gNB in HandoverPreparationInformation.</w:t>
      </w:r>
    </w:p>
    <w:p w14:paraId="748AFAD2" w14:textId="77777777" w:rsidR="000A3782" w:rsidRDefault="000A3782" w:rsidP="000A3782">
      <w:pPr>
        <w:pStyle w:val="1"/>
        <w:numPr>
          <w:ilvl w:val="0"/>
          <w:numId w:val="1"/>
        </w:numPr>
        <w:spacing w:beforeLines="0" w:before="0" w:after="156"/>
        <w:rPr>
          <w:rFonts w:eastAsia="宋体"/>
          <w:sz w:val="28"/>
          <w:szCs w:val="28"/>
        </w:rPr>
      </w:pPr>
      <w:r>
        <w:rPr>
          <w:rFonts w:eastAsiaTheme="minorEastAsia"/>
          <w:szCs w:val="20"/>
        </w:rPr>
        <w:lastRenderedPageBreak/>
        <w:fldChar w:fldCharType="end"/>
      </w:r>
      <w:r>
        <w:rPr>
          <w:rFonts w:eastAsia="宋体"/>
          <w:sz w:val="28"/>
          <w:szCs w:val="28"/>
        </w:rPr>
        <w:t>References</w:t>
      </w:r>
    </w:p>
    <w:p w14:paraId="46E50DF4" w14:textId="68361BF6" w:rsidR="00C82425" w:rsidRDefault="000A3782" w:rsidP="000A3782">
      <w:pPr>
        <w:spacing w:before="156" w:after="156"/>
        <w:rPr>
          <w:rFonts w:cs="Arial"/>
        </w:rPr>
      </w:pPr>
      <w:r w:rsidRPr="006125D4">
        <w:rPr>
          <w:bCs/>
        </w:rPr>
        <w:t xml:space="preserve">[1] </w:t>
      </w:r>
      <w:r w:rsidR="00640388" w:rsidRPr="00640388">
        <w:rPr>
          <w:rFonts w:cs="Arial"/>
        </w:rPr>
        <w:t>R2-2209xxx</w:t>
      </w:r>
      <w:r w:rsidRPr="00640388">
        <w:rPr>
          <w:rFonts w:cs="Arial"/>
        </w:rPr>
        <w:t xml:space="preserve">, </w:t>
      </w:r>
      <w:r w:rsidR="00640388" w:rsidRPr="00347BC6">
        <w:rPr>
          <w:rFonts w:cs="Arial"/>
        </w:rPr>
        <w:t>Report of 3GPP TSG RAN WG2 meeting #119-e, Online</w:t>
      </w:r>
      <w:r w:rsidRPr="00640388">
        <w:rPr>
          <w:rFonts w:cs="Arial"/>
        </w:rPr>
        <w:t xml:space="preserve">, </w:t>
      </w:r>
      <w:r w:rsidR="00640388" w:rsidRPr="00347BC6">
        <w:rPr>
          <w:rFonts w:cs="Arial"/>
        </w:rPr>
        <w:t>ETSI MCC</w:t>
      </w:r>
      <w:r w:rsidRPr="00640388">
        <w:rPr>
          <w:rFonts w:cs="Arial"/>
        </w:rPr>
        <w:t>.</w:t>
      </w:r>
    </w:p>
    <w:p w14:paraId="7EDB9B2F" w14:textId="77777777" w:rsidR="00BB3234" w:rsidRPr="00640388" w:rsidRDefault="00BB3234" w:rsidP="000A3782">
      <w:pPr>
        <w:spacing w:before="156" w:after="156"/>
        <w:rPr>
          <w:rFonts w:cs="Arial"/>
        </w:rPr>
      </w:pPr>
      <w:bookmarkStart w:id="529" w:name="_GoBack"/>
      <w:bookmarkEnd w:id="529"/>
    </w:p>
    <w:sectPr w:rsidR="00BB3234" w:rsidRPr="0064038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710B9" w14:textId="77777777" w:rsidR="00F865B6" w:rsidRDefault="00F865B6" w:rsidP="008242C1">
      <w:pPr>
        <w:spacing w:before="120" w:after="120"/>
      </w:pPr>
      <w:r>
        <w:separator/>
      </w:r>
    </w:p>
    <w:p w14:paraId="71998AE8" w14:textId="77777777" w:rsidR="00F865B6" w:rsidRDefault="00F865B6">
      <w:pPr>
        <w:spacing w:before="120" w:after="120"/>
      </w:pPr>
    </w:p>
  </w:endnote>
  <w:endnote w:type="continuationSeparator" w:id="0">
    <w:p w14:paraId="11AE1B14" w14:textId="77777777" w:rsidR="00F865B6" w:rsidRDefault="00F865B6" w:rsidP="008242C1">
      <w:pPr>
        <w:spacing w:before="120" w:after="120"/>
      </w:pPr>
      <w:r>
        <w:continuationSeparator/>
      </w:r>
    </w:p>
    <w:p w14:paraId="5F518077" w14:textId="77777777" w:rsidR="00F865B6" w:rsidRDefault="00F865B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A53E52" w:rsidRDefault="00A53E52">
    <w:pPr>
      <w:pStyle w:val="a7"/>
      <w:spacing w:before="120" w:after="120"/>
    </w:pPr>
  </w:p>
  <w:p w14:paraId="0539AD86" w14:textId="77777777" w:rsidR="00A53E52" w:rsidRDefault="00A53E5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1CFE19A2" w:rsidR="00A53E52" w:rsidRPr="007B2F6F" w:rsidRDefault="00A53E52"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B3234" w:rsidRPr="00BB3234">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A53E52" w:rsidRDefault="00A53E5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8FE9C" w14:textId="77777777" w:rsidR="00F865B6" w:rsidRDefault="00F865B6" w:rsidP="008242C1">
      <w:pPr>
        <w:spacing w:before="120" w:after="120"/>
      </w:pPr>
      <w:r>
        <w:separator/>
      </w:r>
    </w:p>
    <w:p w14:paraId="070C835D" w14:textId="77777777" w:rsidR="00F865B6" w:rsidRDefault="00F865B6">
      <w:pPr>
        <w:spacing w:before="120" w:after="120"/>
      </w:pPr>
    </w:p>
  </w:footnote>
  <w:footnote w:type="continuationSeparator" w:id="0">
    <w:p w14:paraId="68B6E293" w14:textId="77777777" w:rsidR="00F865B6" w:rsidRDefault="00F865B6" w:rsidP="008242C1">
      <w:pPr>
        <w:spacing w:before="120" w:after="120"/>
      </w:pPr>
      <w:r>
        <w:continuationSeparator/>
      </w:r>
    </w:p>
    <w:p w14:paraId="4B1EFDDD" w14:textId="77777777" w:rsidR="00F865B6" w:rsidRDefault="00F865B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A53E52" w:rsidRDefault="00A53E52">
    <w:pPr>
      <w:pStyle w:val="a5"/>
      <w:spacing w:before="120" w:after="120"/>
    </w:pPr>
  </w:p>
  <w:p w14:paraId="24060235" w14:textId="77777777" w:rsidR="00A53E52" w:rsidRDefault="00A53E5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A53E52" w:rsidRPr="007B2F6F" w:rsidRDefault="00A53E5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A53E52" w:rsidRDefault="00A53E5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3E"/>
    <w:multiLevelType w:val="hybridMultilevel"/>
    <w:tmpl w:val="B57AC06E"/>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3"/>
  </w:num>
  <w:num w:numId="4">
    <w:abstractNumId w:val="4"/>
  </w:num>
  <w:num w:numId="5">
    <w:abstractNumId w:val="8"/>
  </w:num>
  <w:num w:numId="6">
    <w:abstractNumId w:val="18"/>
  </w:num>
  <w:num w:numId="7">
    <w:abstractNumId w:val="19"/>
  </w:num>
  <w:num w:numId="8">
    <w:abstractNumId w:val="17"/>
  </w:num>
  <w:num w:numId="9">
    <w:abstractNumId w:val="10"/>
  </w:num>
  <w:num w:numId="10">
    <w:abstractNumId w:val="16"/>
  </w:num>
  <w:num w:numId="11">
    <w:abstractNumId w:val="15"/>
  </w:num>
  <w:num w:numId="12">
    <w:abstractNumId w:val="2"/>
  </w:num>
  <w:num w:numId="13">
    <w:abstractNumId w:val="6"/>
  </w:num>
  <w:num w:numId="14">
    <w:abstractNumId w:val="21"/>
  </w:num>
  <w:num w:numId="15">
    <w:abstractNumId w:val="0"/>
  </w:num>
  <w:num w:numId="16">
    <w:abstractNumId w:val="20"/>
  </w:num>
  <w:num w:numId="17">
    <w:abstractNumId w:val="1"/>
  </w:num>
  <w:num w:numId="18">
    <w:abstractNumId w:val="9"/>
  </w:num>
  <w:num w:numId="19">
    <w:abstractNumId w:val="5"/>
  </w:num>
  <w:num w:numId="20">
    <w:abstractNumId w:val="13"/>
  </w:num>
  <w:num w:numId="21">
    <w:abstractNumId w:val="7"/>
  </w:num>
  <w:num w:numId="2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110FC"/>
    <w:rsid w:val="0002304C"/>
    <w:rsid w:val="0002524B"/>
    <w:rsid w:val="00025580"/>
    <w:rsid w:val="000260D0"/>
    <w:rsid w:val="00030C1E"/>
    <w:rsid w:val="00032276"/>
    <w:rsid w:val="0003252A"/>
    <w:rsid w:val="00033A0B"/>
    <w:rsid w:val="00041A7E"/>
    <w:rsid w:val="000423B4"/>
    <w:rsid w:val="000461CD"/>
    <w:rsid w:val="00046313"/>
    <w:rsid w:val="00046C8B"/>
    <w:rsid w:val="00046D6B"/>
    <w:rsid w:val="00047006"/>
    <w:rsid w:val="00047A6C"/>
    <w:rsid w:val="00047E1D"/>
    <w:rsid w:val="0005494E"/>
    <w:rsid w:val="00054CB1"/>
    <w:rsid w:val="00054E2B"/>
    <w:rsid w:val="00054F6E"/>
    <w:rsid w:val="00056A75"/>
    <w:rsid w:val="0006123A"/>
    <w:rsid w:val="00061B00"/>
    <w:rsid w:val="00062841"/>
    <w:rsid w:val="00067F52"/>
    <w:rsid w:val="00071020"/>
    <w:rsid w:val="000723C1"/>
    <w:rsid w:val="00072962"/>
    <w:rsid w:val="0007367D"/>
    <w:rsid w:val="00073E50"/>
    <w:rsid w:val="00077128"/>
    <w:rsid w:val="000803B6"/>
    <w:rsid w:val="00091C18"/>
    <w:rsid w:val="00095995"/>
    <w:rsid w:val="00095AC3"/>
    <w:rsid w:val="00095EBA"/>
    <w:rsid w:val="00096142"/>
    <w:rsid w:val="000A088E"/>
    <w:rsid w:val="000A120D"/>
    <w:rsid w:val="000A1A1B"/>
    <w:rsid w:val="000A1B7A"/>
    <w:rsid w:val="000A2E6A"/>
    <w:rsid w:val="000A3782"/>
    <w:rsid w:val="000A5578"/>
    <w:rsid w:val="000B0405"/>
    <w:rsid w:val="000B0E56"/>
    <w:rsid w:val="000B1D11"/>
    <w:rsid w:val="000B5507"/>
    <w:rsid w:val="000C077A"/>
    <w:rsid w:val="000C347C"/>
    <w:rsid w:val="000C60CA"/>
    <w:rsid w:val="000C6803"/>
    <w:rsid w:val="000D037C"/>
    <w:rsid w:val="000D0749"/>
    <w:rsid w:val="000D3592"/>
    <w:rsid w:val="000D3B4A"/>
    <w:rsid w:val="000D7357"/>
    <w:rsid w:val="000E0186"/>
    <w:rsid w:val="000E31AB"/>
    <w:rsid w:val="000E4061"/>
    <w:rsid w:val="000E4EEC"/>
    <w:rsid w:val="000E7788"/>
    <w:rsid w:val="000F0101"/>
    <w:rsid w:val="000F2FF2"/>
    <w:rsid w:val="000F3460"/>
    <w:rsid w:val="000F42CC"/>
    <w:rsid w:val="000F7DB2"/>
    <w:rsid w:val="0010232E"/>
    <w:rsid w:val="00103A82"/>
    <w:rsid w:val="001059BD"/>
    <w:rsid w:val="00106D2E"/>
    <w:rsid w:val="0010706A"/>
    <w:rsid w:val="00107386"/>
    <w:rsid w:val="001076AD"/>
    <w:rsid w:val="00110245"/>
    <w:rsid w:val="001138D1"/>
    <w:rsid w:val="00114721"/>
    <w:rsid w:val="00115ED9"/>
    <w:rsid w:val="00115FEE"/>
    <w:rsid w:val="00121205"/>
    <w:rsid w:val="0012206D"/>
    <w:rsid w:val="00125A3A"/>
    <w:rsid w:val="00131271"/>
    <w:rsid w:val="00135F5A"/>
    <w:rsid w:val="00137D08"/>
    <w:rsid w:val="001441E3"/>
    <w:rsid w:val="001450F4"/>
    <w:rsid w:val="00145BC3"/>
    <w:rsid w:val="00147C31"/>
    <w:rsid w:val="00152023"/>
    <w:rsid w:val="00152367"/>
    <w:rsid w:val="00153F66"/>
    <w:rsid w:val="00162450"/>
    <w:rsid w:val="00162838"/>
    <w:rsid w:val="001657E4"/>
    <w:rsid w:val="00166F33"/>
    <w:rsid w:val="00170096"/>
    <w:rsid w:val="00172735"/>
    <w:rsid w:val="00174133"/>
    <w:rsid w:val="00175FD8"/>
    <w:rsid w:val="0017648B"/>
    <w:rsid w:val="0017765E"/>
    <w:rsid w:val="0018614D"/>
    <w:rsid w:val="00190C62"/>
    <w:rsid w:val="00191473"/>
    <w:rsid w:val="00191666"/>
    <w:rsid w:val="00192443"/>
    <w:rsid w:val="00192E69"/>
    <w:rsid w:val="00193E83"/>
    <w:rsid w:val="00196368"/>
    <w:rsid w:val="001A015E"/>
    <w:rsid w:val="001A09D1"/>
    <w:rsid w:val="001A66B0"/>
    <w:rsid w:val="001A6B34"/>
    <w:rsid w:val="001A6DB5"/>
    <w:rsid w:val="001B0179"/>
    <w:rsid w:val="001B0F28"/>
    <w:rsid w:val="001B1C2E"/>
    <w:rsid w:val="001B2A44"/>
    <w:rsid w:val="001B3ADB"/>
    <w:rsid w:val="001C082E"/>
    <w:rsid w:val="001C1AE0"/>
    <w:rsid w:val="001C6439"/>
    <w:rsid w:val="001C7C63"/>
    <w:rsid w:val="001D08D8"/>
    <w:rsid w:val="001D1B3E"/>
    <w:rsid w:val="001D1D4E"/>
    <w:rsid w:val="001D27A9"/>
    <w:rsid w:val="001D3AAB"/>
    <w:rsid w:val="001E2612"/>
    <w:rsid w:val="001E5366"/>
    <w:rsid w:val="001E735C"/>
    <w:rsid w:val="001F2D34"/>
    <w:rsid w:val="001F31AB"/>
    <w:rsid w:val="001F66C1"/>
    <w:rsid w:val="001F67BF"/>
    <w:rsid w:val="002019BC"/>
    <w:rsid w:val="002022AA"/>
    <w:rsid w:val="0020322E"/>
    <w:rsid w:val="00203298"/>
    <w:rsid w:val="002057C0"/>
    <w:rsid w:val="0020663A"/>
    <w:rsid w:val="00207852"/>
    <w:rsid w:val="00207C79"/>
    <w:rsid w:val="00210EA4"/>
    <w:rsid w:val="0021226B"/>
    <w:rsid w:val="002127FE"/>
    <w:rsid w:val="00215E89"/>
    <w:rsid w:val="00221E12"/>
    <w:rsid w:val="002249B0"/>
    <w:rsid w:val="0022523F"/>
    <w:rsid w:val="00233C6E"/>
    <w:rsid w:val="002346E3"/>
    <w:rsid w:val="002356DC"/>
    <w:rsid w:val="00237455"/>
    <w:rsid w:val="00241124"/>
    <w:rsid w:val="00241230"/>
    <w:rsid w:val="00245B2A"/>
    <w:rsid w:val="0025075E"/>
    <w:rsid w:val="002517B6"/>
    <w:rsid w:val="00252AB0"/>
    <w:rsid w:val="00254E64"/>
    <w:rsid w:val="0025651D"/>
    <w:rsid w:val="002615A2"/>
    <w:rsid w:val="00263555"/>
    <w:rsid w:val="00264AA6"/>
    <w:rsid w:val="002700DC"/>
    <w:rsid w:val="00270A85"/>
    <w:rsid w:val="00274D8A"/>
    <w:rsid w:val="00275A2E"/>
    <w:rsid w:val="00276353"/>
    <w:rsid w:val="002765AC"/>
    <w:rsid w:val="00282FAC"/>
    <w:rsid w:val="00283E92"/>
    <w:rsid w:val="002845FA"/>
    <w:rsid w:val="00291238"/>
    <w:rsid w:val="002959B8"/>
    <w:rsid w:val="002A05F4"/>
    <w:rsid w:val="002A0725"/>
    <w:rsid w:val="002A24B0"/>
    <w:rsid w:val="002A2BE2"/>
    <w:rsid w:val="002A385C"/>
    <w:rsid w:val="002A6668"/>
    <w:rsid w:val="002B10E3"/>
    <w:rsid w:val="002B1BFD"/>
    <w:rsid w:val="002B2955"/>
    <w:rsid w:val="002B3F87"/>
    <w:rsid w:val="002B43AB"/>
    <w:rsid w:val="002B4403"/>
    <w:rsid w:val="002B7483"/>
    <w:rsid w:val="002C0374"/>
    <w:rsid w:val="002D4B72"/>
    <w:rsid w:val="002D5430"/>
    <w:rsid w:val="002D60A2"/>
    <w:rsid w:val="002D67EC"/>
    <w:rsid w:val="002E2108"/>
    <w:rsid w:val="002E266A"/>
    <w:rsid w:val="002E2C64"/>
    <w:rsid w:val="002E41BF"/>
    <w:rsid w:val="002E55D0"/>
    <w:rsid w:val="002E76AA"/>
    <w:rsid w:val="002F2363"/>
    <w:rsid w:val="002F2B4C"/>
    <w:rsid w:val="00300A40"/>
    <w:rsid w:val="003028DE"/>
    <w:rsid w:val="00302DCB"/>
    <w:rsid w:val="00306125"/>
    <w:rsid w:val="003061EB"/>
    <w:rsid w:val="00306559"/>
    <w:rsid w:val="00311BA6"/>
    <w:rsid w:val="0031212E"/>
    <w:rsid w:val="003159A1"/>
    <w:rsid w:val="00316810"/>
    <w:rsid w:val="00317B51"/>
    <w:rsid w:val="003214E1"/>
    <w:rsid w:val="0032438F"/>
    <w:rsid w:val="00333884"/>
    <w:rsid w:val="00334356"/>
    <w:rsid w:val="0033549E"/>
    <w:rsid w:val="0033573D"/>
    <w:rsid w:val="0033614E"/>
    <w:rsid w:val="00336ED6"/>
    <w:rsid w:val="00340514"/>
    <w:rsid w:val="00340644"/>
    <w:rsid w:val="003442EE"/>
    <w:rsid w:val="0034460B"/>
    <w:rsid w:val="00344D24"/>
    <w:rsid w:val="00347747"/>
    <w:rsid w:val="00347B45"/>
    <w:rsid w:val="0035195B"/>
    <w:rsid w:val="003550ED"/>
    <w:rsid w:val="00356FD8"/>
    <w:rsid w:val="00361F4E"/>
    <w:rsid w:val="00362577"/>
    <w:rsid w:val="003645CD"/>
    <w:rsid w:val="003677EA"/>
    <w:rsid w:val="0037135F"/>
    <w:rsid w:val="003749ED"/>
    <w:rsid w:val="00375689"/>
    <w:rsid w:val="0037739C"/>
    <w:rsid w:val="0037777E"/>
    <w:rsid w:val="003778D5"/>
    <w:rsid w:val="00381C42"/>
    <w:rsid w:val="00382D6A"/>
    <w:rsid w:val="003902DF"/>
    <w:rsid w:val="00390A93"/>
    <w:rsid w:val="003A123D"/>
    <w:rsid w:val="003A1B43"/>
    <w:rsid w:val="003A3877"/>
    <w:rsid w:val="003A5B2D"/>
    <w:rsid w:val="003A609E"/>
    <w:rsid w:val="003A6B54"/>
    <w:rsid w:val="003B0257"/>
    <w:rsid w:val="003B0384"/>
    <w:rsid w:val="003B0538"/>
    <w:rsid w:val="003B06F8"/>
    <w:rsid w:val="003B42D3"/>
    <w:rsid w:val="003B60D9"/>
    <w:rsid w:val="003C49D2"/>
    <w:rsid w:val="003C5813"/>
    <w:rsid w:val="003C6159"/>
    <w:rsid w:val="003C661B"/>
    <w:rsid w:val="003D0DFF"/>
    <w:rsid w:val="003D1C4D"/>
    <w:rsid w:val="003D39EE"/>
    <w:rsid w:val="003D4164"/>
    <w:rsid w:val="003D4528"/>
    <w:rsid w:val="003D5AD8"/>
    <w:rsid w:val="003D7E8D"/>
    <w:rsid w:val="003E1301"/>
    <w:rsid w:val="003E5AA0"/>
    <w:rsid w:val="003E5F2C"/>
    <w:rsid w:val="003F15AF"/>
    <w:rsid w:val="003F37E5"/>
    <w:rsid w:val="003F7305"/>
    <w:rsid w:val="0040387B"/>
    <w:rsid w:val="0040457B"/>
    <w:rsid w:val="0040499F"/>
    <w:rsid w:val="00411DB7"/>
    <w:rsid w:val="0041213B"/>
    <w:rsid w:val="00412B9B"/>
    <w:rsid w:val="00413B78"/>
    <w:rsid w:val="00413FD9"/>
    <w:rsid w:val="0041565F"/>
    <w:rsid w:val="00415C3D"/>
    <w:rsid w:val="0042019E"/>
    <w:rsid w:val="0042180A"/>
    <w:rsid w:val="00423AEC"/>
    <w:rsid w:val="00423D25"/>
    <w:rsid w:val="004244B5"/>
    <w:rsid w:val="004250C0"/>
    <w:rsid w:val="00425B4F"/>
    <w:rsid w:val="004263A8"/>
    <w:rsid w:val="00432B57"/>
    <w:rsid w:val="00433CF0"/>
    <w:rsid w:val="00437FB2"/>
    <w:rsid w:val="00440EFE"/>
    <w:rsid w:val="00441C65"/>
    <w:rsid w:val="00450E67"/>
    <w:rsid w:val="004546D9"/>
    <w:rsid w:val="004560B5"/>
    <w:rsid w:val="00460630"/>
    <w:rsid w:val="0046094D"/>
    <w:rsid w:val="00461E46"/>
    <w:rsid w:val="00461F18"/>
    <w:rsid w:val="004621B8"/>
    <w:rsid w:val="00462410"/>
    <w:rsid w:val="00464E25"/>
    <w:rsid w:val="004672F7"/>
    <w:rsid w:val="00467483"/>
    <w:rsid w:val="00472485"/>
    <w:rsid w:val="00473673"/>
    <w:rsid w:val="004756E8"/>
    <w:rsid w:val="0047571D"/>
    <w:rsid w:val="004763E6"/>
    <w:rsid w:val="00477E73"/>
    <w:rsid w:val="00493066"/>
    <w:rsid w:val="004941A1"/>
    <w:rsid w:val="00494403"/>
    <w:rsid w:val="00494807"/>
    <w:rsid w:val="00496104"/>
    <w:rsid w:val="0049652C"/>
    <w:rsid w:val="00496C36"/>
    <w:rsid w:val="004A1D71"/>
    <w:rsid w:val="004A3648"/>
    <w:rsid w:val="004B108D"/>
    <w:rsid w:val="004B3B07"/>
    <w:rsid w:val="004B4E9D"/>
    <w:rsid w:val="004B6BB7"/>
    <w:rsid w:val="004B6C99"/>
    <w:rsid w:val="004B6ED2"/>
    <w:rsid w:val="004B7349"/>
    <w:rsid w:val="004C161D"/>
    <w:rsid w:val="004C71F9"/>
    <w:rsid w:val="004D2550"/>
    <w:rsid w:val="004D26EF"/>
    <w:rsid w:val="004D418F"/>
    <w:rsid w:val="004D7FB6"/>
    <w:rsid w:val="004E0467"/>
    <w:rsid w:val="004E1D6C"/>
    <w:rsid w:val="004E239C"/>
    <w:rsid w:val="004E2E0D"/>
    <w:rsid w:val="004E4F49"/>
    <w:rsid w:val="004E591B"/>
    <w:rsid w:val="004F00C7"/>
    <w:rsid w:val="004F34E7"/>
    <w:rsid w:val="00510288"/>
    <w:rsid w:val="0051236F"/>
    <w:rsid w:val="00512AA6"/>
    <w:rsid w:val="005141F6"/>
    <w:rsid w:val="005144C1"/>
    <w:rsid w:val="005165A1"/>
    <w:rsid w:val="00516E82"/>
    <w:rsid w:val="00522AF6"/>
    <w:rsid w:val="00523823"/>
    <w:rsid w:val="00523E42"/>
    <w:rsid w:val="0052476F"/>
    <w:rsid w:val="005255B5"/>
    <w:rsid w:val="005274D9"/>
    <w:rsid w:val="0053026D"/>
    <w:rsid w:val="00530FA6"/>
    <w:rsid w:val="005310A0"/>
    <w:rsid w:val="00531D4D"/>
    <w:rsid w:val="00532284"/>
    <w:rsid w:val="00533B49"/>
    <w:rsid w:val="00534031"/>
    <w:rsid w:val="0053403A"/>
    <w:rsid w:val="00535A95"/>
    <w:rsid w:val="00535CED"/>
    <w:rsid w:val="00537F3E"/>
    <w:rsid w:val="005428AA"/>
    <w:rsid w:val="0055169F"/>
    <w:rsid w:val="005549B1"/>
    <w:rsid w:val="00557AD3"/>
    <w:rsid w:val="00560DDC"/>
    <w:rsid w:val="0056357F"/>
    <w:rsid w:val="0056426B"/>
    <w:rsid w:val="005669C7"/>
    <w:rsid w:val="00567198"/>
    <w:rsid w:val="00571EC4"/>
    <w:rsid w:val="00572516"/>
    <w:rsid w:val="00573469"/>
    <w:rsid w:val="00573703"/>
    <w:rsid w:val="00575B03"/>
    <w:rsid w:val="00576EAC"/>
    <w:rsid w:val="005813C0"/>
    <w:rsid w:val="00581E8D"/>
    <w:rsid w:val="005820BF"/>
    <w:rsid w:val="00584576"/>
    <w:rsid w:val="0059230E"/>
    <w:rsid w:val="0059495B"/>
    <w:rsid w:val="00594A46"/>
    <w:rsid w:val="005956B6"/>
    <w:rsid w:val="005961D6"/>
    <w:rsid w:val="00597C5E"/>
    <w:rsid w:val="005A5040"/>
    <w:rsid w:val="005A59F8"/>
    <w:rsid w:val="005B0022"/>
    <w:rsid w:val="005B0AEB"/>
    <w:rsid w:val="005B17B3"/>
    <w:rsid w:val="005B2793"/>
    <w:rsid w:val="005B305D"/>
    <w:rsid w:val="005B31C3"/>
    <w:rsid w:val="005B341D"/>
    <w:rsid w:val="005C12AB"/>
    <w:rsid w:val="005C1658"/>
    <w:rsid w:val="005C3A15"/>
    <w:rsid w:val="005C3F76"/>
    <w:rsid w:val="005C41A9"/>
    <w:rsid w:val="005C474B"/>
    <w:rsid w:val="005C4A10"/>
    <w:rsid w:val="005C4B06"/>
    <w:rsid w:val="005C6588"/>
    <w:rsid w:val="005C6D32"/>
    <w:rsid w:val="005C6F0D"/>
    <w:rsid w:val="005D2ABD"/>
    <w:rsid w:val="005E1B81"/>
    <w:rsid w:val="005E1CE3"/>
    <w:rsid w:val="005E1D43"/>
    <w:rsid w:val="005E2D89"/>
    <w:rsid w:val="005E2E38"/>
    <w:rsid w:val="005E33C9"/>
    <w:rsid w:val="005E5079"/>
    <w:rsid w:val="005E5C79"/>
    <w:rsid w:val="005E60F1"/>
    <w:rsid w:val="005E79E1"/>
    <w:rsid w:val="005F2DEE"/>
    <w:rsid w:val="005F58FE"/>
    <w:rsid w:val="005F62AA"/>
    <w:rsid w:val="00607260"/>
    <w:rsid w:val="00613D25"/>
    <w:rsid w:val="00615AB1"/>
    <w:rsid w:val="0061752B"/>
    <w:rsid w:val="00623233"/>
    <w:rsid w:val="00623839"/>
    <w:rsid w:val="00623A74"/>
    <w:rsid w:val="00624A1A"/>
    <w:rsid w:val="006250C8"/>
    <w:rsid w:val="00625250"/>
    <w:rsid w:val="00626065"/>
    <w:rsid w:val="00627331"/>
    <w:rsid w:val="00627635"/>
    <w:rsid w:val="0062785A"/>
    <w:rsid w:val="006312B7"/>
    <w:rsid w:val="006316EC"/>
    <w:rsid w:val="00633FDD"/>
    <w:rsid w:val="00640388"/>
    <w:rsid w:val="0064110E"/>
    <w:rsid w:val="00642847"/>
    <w:rsid w:val="006434EE"/>
    <w:rsid w:val="00645F4A"/>
    <w:rsid w:val="00647EAF"/>
    <w:rsid w:val="006509F6"/>
    <w:rsid w:val="0065311A"/>
    <w:rsid w:val="0065473B"/>
    <w:rsid w:val="00654A99"/>
    <w:rsid w:val="0065502A"/>
    <w:rsid w:val="006563F3"/>
    <w:rsid w:val="00657B23"/>
    <w:rsid w:val="00660881"/>
    <w:rsid w:val="00663E72"/>
    <w:rsid w:val="0066474C"/>
    <w:rsid w:val="0066523E"/>
    <w:rsid w:val="006675CF"/>
    <w:rsid w:val="00667A59"/>
    <w:rsid w:val="0067410B"/>
    <w:rsid w:val="00674532"/>
    <w:rsid w:val="00674AC3"/>
    <w:rsid w:val="00674DBC"/>
    <w:rsid w:val="006755D9"/>
    <w:rsid w:val="0067577B"/>
    <w:rsid w:val="006766B6"/>
    <w:rsid w:val="006805A9"/>
    <w:rsid w:val="00681082"/>
    <w:rsid w:val="00681BBB"/>
    <w:rsid w:val="00686862"/>
    <w:rsid w:val="00694C28"/>
    <w:rsid w:val="00694E8E"/>
    <w:rsid w:val="00695498"/>
    <w:rsid w:val="00696D00"/>
    <w:rsid w:val="006A4419"/>
    <w:rsid w:val="006A44C5"/>
    <w:rsid w:val="006C1E32"/>
    <w:rsid w:val="006C36DC"/>
    <w:rsid w:val="006C371C"/>
    <w:rsid w:val="006C3C6B"/>
    <w:rsid w:val="006C422B"/>
    <w:rsid w:val="006C5858"/>
    <w:rsid w:val="006C7860"/>
    <w:rsid w:val="006D1A94"/>
    <w:rsid w:val="006D290C"/>
    <w:rsid w:val="006E0161"/>
    <w:rsid w:val="006E0381"/>
    <w:rsid w:val="006E5965"/>
    <w:rsid w:val="006E5F56"/>
    <w:rsid w:val="006E6658"/>
    <w:rsid w:val="006E69B1"/>
    <w:rsid w:val="006F072D"/>
    <w:rsid w:val="006F0E28"/>
    <w:rsid w:val="006F38F3"/>
    <w:rsid w:val="006F5213"/>
    <w:rsid w:val="006F7CFD"/>
    <w:rsid w:val="00701C41"/>
    <w:rsid w:val="00702132"/>
    <w:rsid w:val="00702286"/>
    <w:rsid w:val="00703224"/>
    <w:rsid w:val="007033F7"/>
    <w:rsid w:val="007063B5"/>
    <w:rsid w:val="00707807"/>
    <w:rsid w:val="007103EB"/>
    <w:rsid w:val="00710826"/>
    <w:rsid w:val="00710FD3"/>
    <w:rsid w:val="007134B4"/>
    <w:rsid w:val="0072134D"/>
    <w:rsid w:val="007219B7"/>
    <w:rsid w:val="00725783"/>
    <w:rsid w:val="007276DE"/>
    <w:rsid w:val="007302B9"/>
    <w:rsid w:val="00731F75"/>
    <w:rsid w:val="0073396C"/>
    <w:rsid w:val="007340A8"/>
    <w:rsid w:val="00736D7D"/>
    <w:rsid w:val="00741BE6"/>
    <w:rsid w:val="00741F28"/>
    <w:rsid w:val="00743D46"/>
    <w:rsid w:val="0075334F"/>
    <w:rsid w:val="00753530"/>
    <w:rsid w:val="00757A8D"/>
    <w:rsid w:val="007639A8"/>
    <w:rsid w:val="0076616F"/>
    <w:rsid w:val="007662B1"/>
    <w:rsid w:val="00766EEA"/>
    <w:rsid w:val="007718A0"/>
    <w:rsid w:val="00771E38"/>
    <w:rsid w:val="00773A91"/>
    <w:rsid w:val="0077677E"/>
    <w:rsid w:val="0078187B"/>
    <w:rsid w:val="00781894"/>
    <w:rsid w:val="00781C7E"/>
    <w:rsid w:val="007839BA"/>
    <w:rsid w:val="007868E1"/>
    <w:rsid w:val="00787C5C"/>
    <w:rsid w:val="00793522"/>
    <w:rsid w:val="00793962"/>
    <w:rsid w:val="00794C62"/>
    <w:rsid w:val="007A19C2"/>
    <w:rsid w:val="007A6DC0"/>
    <w:rsid w:val="007A6E67"/>
    <w:rsid w:val="007A7147"/>
    <w:rsid w:val="007B04E5"/>
    <w:rsid w:val="007B1447"/>
    <w:rsid w:val="007B1A62"/>
    <w:rsid w:val="007B2F6F"/>
    <w:rsid w:val="007B53B0"/>
    <w:rsid w:val="007C0EBA"/>
    <w:rsid w:val="007C1EBF"/>
    <w:rsid w:val="007C3716"/>
    <w:rsid w:val="007C738E"/>
    <w:rsid w:val="007C7AD4"/>
    <w:rsid w:val="007D030B"/>
    <w:rsid w:val="007D0EFA"/>
    <w:rsid w:val="007D2A81"/>
    <w:rsid w:val="007D303C"/>
    <w:rsid w:val="007D31E2"/>
    <w:rsid w:val="007D6102"/>
    <w:rsid w:val="007D6818"/>
    <w:rsid w:val="007E31D8"/>
    <w:rsid w:val="007E5DF9"/>
    <w:rsid w:val="007E7427"/>
    <w:rsid w:val="007E7D5C"/>
    <w:rsid w:val="007F03E1"/>
    <w:rsid w:val="007F19F8"/>
    <w:rsid w:val="007F1CBC"/>
    <w:rsid w:val="007F28D1"/>
    <w:rsid w:val="007F2DF2"/>
    <w:rsid w:val="007F3ADA"/>
    <w:rsid w:val="007F3BD3"/>
    <w:rsid w:val="007F3E3E"/>
    <w:rsid w:val="007F40C3"/>
    <w:rsid w:val="007F464B"/>
    <w:rsid w:val="007F50D5"/>
    <w:rsid w:val="007F55C2"/>
    <w:rsid w:val="007F662D"/>
    <w:rsid w:val="007F6A82"/>
    <w:rsid w:val="00802E3F"/>
    <w:rsid w:val="008037BC"/>
    <w:rsid w:val="00803A91"/>
    <w:rsid w:val="00806260"/>
    <w:rsid w:val="008120A9"/>
    <w:rsid w:val="00814539"/>
    <w:rsid w:val="00815695"/>
    <w:rsid w:val="008160CD"/>
    <w:rsid w:val="00822335"/>
    <w:rsid w:val="00822857"/>
    <w:rsid w:val="008242C1"/>
    <w:rsid w:val="0083130F"/>
    <w:rsid w:val="00833B58"/>
    <w:rsid w:val="00834CF2"/>
    <w:rsid w:val="00836DA4"/>
    <w:rsid w:val="008405B0"/>
    <w:rsid w:val="0085333F"/>
    <w:rsid w:val="00853670"/>
    <w:rsid w:val="00853ADD"/>
    <w:rsid w:val="00855029"/>
    <w:rsid w:val="00855C54"/>
    <w:rsid w:val="00857962"/>
    <w:rsid w:val="008616A9"/>
    <w:rsid w:val="00864676"/>
    <w:rsid w:val="00872136"/>
    <w:rsid w:val="00872BA6"/>
    <w:rsid w:val="00881F78"/>
    <w:rsid w:val="00884696"/>
    <w:rsid w:val="00886BEA"/>
    <w:rsid w:val="008901BE"/>
    <w:rsid w:val="0089421E"/>
    <w:rsid w:val="00896D13"/>
    <w:rsid w:val="008A1896"/>
    <w:rsid w:val="008A19F3"/>
    <w:rsid w:val="008A1E65"/>
    <w:rsid w:val="008A24F2"/>
    <w:rsid w:val="008A42F7"/>
    <w:rsid w:val="008A51C8"/>
    <w:rsid w:val="008A5ABA"/>
    <w:rsid w:val="008A70B4"/>
    <w:rsid w:val="008B2887"/>
    <w:rsid w:val="008B2A43"/>
    <w:rsid w:val="008B458D"/>
    <w:rsid w:val="008B69F3"/>
    <w:rsid w:val="008C07CE"/>
    <w:rsid w:val="008C2C0F"/>
    <w:rsid w:val="008D14F2"/>
    <w:rsid w:val="008D2B79"/>
    <w:rsid w:val="008D34A3"/>
    <w:rsid w:val="008D550E"/>
    <w:rsid w:val="008D5EA0"/>
    <w:rsid w:val="008E2580"/>
    <w:rsid w:val="008E37FB"/>
    <w:rsid w:val="008E69BF"/>
    <w:rsid w:val="008F13FB"/>
    <w:rsid w:val="008F1DE4"/>
    <w:rsid w:val="008F3CC2"/>
    <w:rsid w:val="008F5DE0"/>
    <w:rsid w:val="0090090F"/>
    <w:rsid w:val="00900932"/>
    <w:rsid w:val="009012D4"/>
    <w:rsid w:val="00903641"/>
    <w:rsid w:val="00903721"/>
    <w:rsid w:val="009042E5"/>
    <w:rsid w:val="00904C02"/>
    <w:rsid w:val="00906BF2"/>
    <w:rsid w:val="009101F4"/>
    <w:rsid w:val="0091056F"/>
    <w:rsid w:val="009110ED"/>
    <w:rsid w:val="00911498"/>
    <w:rsid w:val="009144DE"/>
    <w:rsid w:val="009157BA"/>
    <w:rsid w:val="00915F1C"/>
    <w:rsid w:val="00917D5D"/>
    <w:rsid w:val="00923247"/>
    <w:rsid w:val="0092394D"/>
    <w:rsid w:val="00931E81"/>
    <w:rsid w:val="00931FB2"/>
    <w:rsid w:val="00932816"/>
    <w:rsid w:val="0093445A"/>
    <w:rsid w:val="00934DA1"/>
    <w:rsid w:val="009362B0"/>
    <w:rsid w:val="00942513"/>
    <w:rsid w:val="00943AF1"/>
    <w:rsid w:val="00943CD1"/>
    <w:rsid w:val="00944EAB"/>
    <w:rsid w:val="00952CBC"/>
    <w:rsid w:val="00952FA1"/>
    <w:rsid w:val="00953BD9"/>
    <w:rsid w:val="0095542D"/>
    <w:rsid w:val="009556D3"/>
    <w:rsid w:val="009565CE"/>
    <w:rsid w:val="009573E6"/>
    <w:rsid w:val="0096373C"/>
    <w:rsid w:val="00964A93"/>
    <w:rsid w:val="00964F30"/>
    <w:rsid w:val="00972FA2"/>
    <w:rsid w:val="00976386"/>
    <w:rsid w:val="009766E5"/>
    <w:rsid w:val="00977455"/>
    <w:rsid w:val="009813D1"/>
    <w:rsid w:val="0098241D"/>
    <w:rsid w:val="00982A89"/>
    <w:rsid w:val="009846CC"/>
    <w:rsid w:val="00986145"/>
    <w:rsid w:val="0098681C"/>
    <w:rsid w:val="009875B7"/>
    <w:rsid w:val="00987750"/>
    <w:rsid w:val="0098797C"/>
    <w:rsid w:val="00996043"/>
    <w:rsid w:val="00997AB6"/>
    <w:rsid w:val="009A031D"/>
    <w:rsid w:val="009A174B"/>
    <w:rsid w:val="009A26BF"/>
    <w:rsid w:val="009A2F2F"/>
    <w:rsid w:val="009A6EA2"/>
    <w:rsid w:val="009B1444"/>
    <w:rsid w:val="009B4194"/>
    <w:rsid w:val="009B44AF"/>
    <w:rsid w:val="009B4D50"/>
    <w:rsid w:val="009C25D5"/>
    <w:rsid w:val="009C4D5F"/>
    <w:rsid w:val="009C63BB"/>
    <w:rsid w:val="009D0C6C"/>
    <w:rsid w:val="009D4735"/>
    <w:rsid w:val="009D564B"/>
    <w:rsid w:val="009D5C58"/>
    <w:rsid w:val="009D6193"/>
    <w:rsid w:val="009E073C"/>
    <w:rsid w:val="009E2564"/>
    <w:rsid w:val="009E2A92"/>
    <w:rsid w:val="009E38B4"/>
    <w:rsid w:val="009E6658"/>
    <w:rsid w:val="009E772C"/>
    <w:rsid w:val="009F17C4"/>
    <w:rsid w:val="009F6870"/>
    <w:rsid w:val="009F6AC5"/>
    <w:rsid w:val="00A03B9E"/>
    <w:rsid w:val="00A066AC"/>
    <w:rsid w:val="00A1038D"/>
    <w:rsid w:val="00A10DE9"/>
    <w:rsid w:val="00A11D56"/>
    <w:rsid w:val="00A11E95"/>
    <w:rsid w:val="00A135EF"/>
    <w:rsid w:val="00A22E8B"/>
    <w:rsid w:val="00A24723"/>
    <w:rsid w:val="00A26858"/>
    <w:rsid w:val="00A3282A"/>
    <w:rsid w:val="00A34BDA"/>
    <w:rsid w:val="00A34F4E"/>
    <w:rsid w:val="00A41C95"/>
    <w:rsid w:val="00A4256A"/>
    <w:rsid w:val="00A42787"/>
    <w:rsid w:val="00A42D17"/>
    <w:rsid w:val="00A4334A"/>
    <w:rsid w:val="00A451D6"/>
    <w:rsid w:val="00A46B27"/>
    <w:rsid w:val="00A46FFF"/>
    <w:rsid w:val="00A5083A"/>
    <w:rsid w:val="00A50871"/>
    <w:rsid w:val="00A53E52"/>
    <w:rsid w:val="00A549CD"/>
    <w:rsid w:val="00A55AE1"/>
    <w:rsid w:val="00A56992"/>
    <w:rsid w:val="00A57CDB"/>
    <w:rsid w:val="00A61B59"/>
    <w:rsid w:val="00A631C5"/>
    <w:rsid w:val="00A633CB"/>
    <w:rsid w:val="00A63796"/>
    <w:rsid w:val="00A648D5"/>
    <w:rsid w:val="00A64CF1"/>
    <w:rsid w:val="00A66813"/>
    <w:rsid w:val="00A66BFF"/>
    <w:rsid w:val="00A676B6"/>
    <w:rsid w:val="00A726AE"/>
    <w:rsid w:val="00A75A36"/>
    <w:rsid w:val="00A80D54"/>
    <w:rsid w:val="00A80F79"/>
    <w:rsid w:val="00A82409"/>
    <w:rsid w:val="00A87876"/>
    <w:rsid w:val="00A91EAE"/>
    <w:rsid w:val="00A92C8A"/>
    <w:rsid w:val="00A93C13"/>
    <w:rsid w:val="00A94857"/>
    <w:rsid w:val="00A95C31"/>
    <w:rsid w:val="00A97ADD"/>
    <w:rsid w:val="00AA49E8"/>
    <w:rsid w:val="00AA66A0"/>
    <w:rsid w:val="00AA692D"/>
    <w:rsid w:val="00AA77DF"/>
    <w:rsid w:val="00AB0A11"/>
    <w:rsid w:val="00AB0A17"/>
    <w:rsid w:val="00AB7819"/>
    <w:rsid w:val="00AB79AB"/>
    <w:rsid w:val="00AC02D7"/>
    <w:rsid w:val="00AC25AE"/>
    <w:rsid w:val="00AC35F5"/>
    <w:rsid w:val="00AC4167"/>
    <w:rsid w:val="00AC431D"/>
    <w:rsid w:val="00AC7FB5"/>
    <w:rsid w:val="00AD17A2"/>
    <w:rsid w:val="00AD1A06"/>
    <w:rsid w:val="00AD1ACA"/>
    <w:rsid w:val="00AD5DD2"/>
    <w:rsid w:val="00AD63E5"/>
    <w:rsid w:val="00AD68C0"/>
    <w:rsid w:val="00AE0D56"/>
    <w:rsid w:val="00AE31EC"/>
    <w:rsid w:val="00AE38C6"/>
    <w:rsid w:val="00AE40EB"/>
    <w:rsid w:val="00AE49E0"/>
    <w:rsid w:val="00AE4DA3"/>
    <w:rsid w:val="00AE5249"/>
    <w:rsid w:val="00AE60C6"/>
    <w:rsid w:val="00AE7A46"/>
    <w:rsid w:val="00AE7FEC"/>
    <w:rsid w:val="00AF0AD7"/>
    <w:rsid w:val="00AF0BB3"/>
    <w:rsid w:val="00AF3D1F"/>
    <w:rsid w:val="00AF615E"/>
    <w:rsid w:val="00B0006D"/>
    <w:rsid w:val="00B00FAE"/>
    <w:rsid w:val="00B0115E"/>
    <w:rsid w:val="00B02CC5"/>
    <w:rsid w:val="00B03BDB"/>
    <w:rsid w:val="00B04397"/>
    <w:rsid w:val="00B139A7"/>
    <w:rsid w:val="00B14AC0"/>
    <w:rsid w:val="00B212CD"/>
    <w:rsid w:val="00B21DEC"/>
    <w:rsid w:val="00B2300F"/>
    <w:rsid w:val="00B23553"/>
    <w:rsid w:val="00B23A64"/>
    <w:rsid w:val="00B24B58"/>
    <w:rsid w:val="00B3141C"/>
    <w:rsid w:val="00B43954"/>
    <w:rsid w:val="00B45827"/>
    <w:rsid w:val="00B4733F"/>
    <w:rsid w:val="00B516EB"/>
    <w:rsid w:val="00B51DA9"/>
    <w:rsid w:val="00B53F1B"/>
    <w:rsid w:val="00B54E41"/>
    <w:rsid w:val="00B55A6C"/>
    <w:rsid w:val="00B60A35"/>
    <w:rsid w:val="00B65E8E"/>
    <w:rsid w:val="00B66B81"/>
    <w:rsid w:val="00B66C81"/>
    <w:rsid w:val="00B70598"/>
    <w:rsid w:val="00B7063E"/>
    <w:rsid w:val="00B70C4D"/>
    <w:rsid w:val="00B7194A"/>
    <w:rsid w:val="00B71A35"/>
    <w:rsid w:val="00B71AC6"/>
    <w:rsid w:val="00B73C29"/>
    <w:rsid w:val="00B73FC0"/>
    <w:rsid w:val="00B761DF"/>
    <w:rsid w:val="00B801DB"/>
    <w:rsid w:val="00B80ABA"/>
    <w:rsid w:val="00B81E43"/>
    <w:rsid w:val="00B82665"/>
    <w:rsid w:val="00B8343E"/>
    <w:rsid w:val="00B83AB0"/>
    <w:rsid w:val="00B84463"/>
    <w:rsid w:val="00B848A6"/>
    <w:rsid w:val="00B84A5C"/>
    <w:rsid w:val="00B9591B"/>
    <w:rsid w:val="00B96B5E"/>
    <w:rsid w:val="00BA0475"/>
    <w:rsid w:val="00BA18EF"/>
    <w:rsid w:val="00BA75F2"/>
    <w:rsid w:val="00BB197E"/>
    <w:rsid w:val="00BB3234"/>
    <w:rsid w:val="00BB7145"/>
    <w:rsid w:val="00BC1B1F"/>
    <w:rsid w:val="00BC246F"/>
    <w:rsid w:val="00BD378F"/>
    <w:rsid w:val="00BD3DE5"/>
    <w:rsid w:val="00BD419F"/>
    <w:rsid w:val="00BD48BA"/>
    <w:rsid w:val="00BD5153"/>
    <w:rsid w:val="00BD5D5C"/>
    <w:rsid w:val="00BD5D6B"/>
    <w:rsid w:val="00BD6FEE"/>
    <w:rsid w:val="00BE1869"/>
    <w:rsid w:val="00BE401C"/>
    <w:rsid w:val="00BE4439"/>
    <w:rsid w:val="00BE457D"/>
    <w:rsid w:val="00BE48AC"/>
    <w:rsid w:val="00BE4DED"/>
    <w:rsid w:val="00BF209A"/>
    <w:rsid w:val="00BF217A"/>
    <w:rsid w:val="00BF2896"/>
    <w:rsid w:val="00BF466F"/>
    <w:rsid w:val="00C001AD"/>
    <w:rsid w:val="00C02C4E"/>
    <w:rsid w:val="00C0421B"/>
    <w:rsid w:val="00C05891"/>
    <w:rsid w:val="00C11785"/>
    <w:rsid w:val="00C13A27"/>
    <w:rsid w:val="00C15A0B"/>
    <w:rsid w:val="00C1754E"/>
    <w:rsid w:val="00C217AD"/>
    <w:rsid w:val="00C22176"/>
    <w:rsid w:val="00C24EEF"/>
    <w:rsid w:val="00C26C8E"/>
    <w:rsid w:val="00C27CDC"/>
    <w:rsid w:val="00C307DA"/>
    <w:rsid w:val="00C344E5"/>
    <w:rsid w:val="00C3460A"/>
    <w:rsid w:val="00C35EC7"/>
    <w:rsid w:val="00C42868"/>
    <w:rsid w:val="00C4353C"/>
    <w:rsid w:val="00C43DA2"/>
    <w:rsid w:val="00C44344"/>
    <w:rsid w:val="00C44B95"/>
    <w:rsid w:val="00C4661E"/>
    <w:rsid w:val="00C50E77"/>
    <w:rsid w:val="00C52438"/>
    <w:rsid w:val="00C55F5F"/>
    <w:rsid w:val="00C603A0"/>
    <w:rsid w:val="00C64263"/>
    <w:rsid w:val="00C649E8"/>
    <w:rsid w:val="00C727AD"/>
    <w:rsid w:val="00C728CE"/>
    <w:rsid w:val="00C74519"/>
    <w:rsid w:val="00C7600F"/>
    <w:rsid w:val="00C76CCB"/>
    <w:rsid w:val="00C82425"/>
    <w:rsid w:val="00C8252D"/>
    <w:rsid w:val="00C8308D"/>
    <w:rsid w:val="00C8422F"/>
    <w:rsid w:val="00C86172"/>
    <w:rsid w:val="00C943CA"/>
    <w:rsid w:val="00C94DDC"/>
    <w:rsid w:val="00C96896"/>
    <w:rsid w:val="00C975D1"/>
    <w:rsid w:val="00C97850"/>
    <w:rsid w:val="00CA3123"/>
    <w:rsid w:val="00CA51C9"/>
    <w:rsid w:val="00CA7BC2"/>
    <w:rsid w:val="00CB25CA"/>
    <w:rsid w:val="00CB4C17"/>
    <w:rsid w:val="00CB5EE9"/>
    <w:rsid w:val="00CB6638"/>
    <w:rsid w:val="00CB6781"/>
    <w:rsid w:val="00CB6D10"/>
    <w:rsid w:val="00CC054D"/>
    <w:rsid w:val="00CC3D19"/>
    <w:rsid w:val="00CC48F1"/>
    <w:rsid w:val="00CC4CE5"/>
    <w:rsid w:val="00CC618C"/>
    <w:rsid w:val="00CD01EA"/>
    <w:rsid w:val="00CD0D5B"/>
    <w:rsid w:val="00CD14ED"/>
    <w:rsid w:val="00CD1844"/>
    <w:rsid w:val="00CD273B"/>
    <w:rsid w:val="00CD6C4A"/>
    <w:rsid w:val="00CD783D"/>
    <w:rsid w:val="00CD7C8A"/>
    <w:rsid w:val="00CE227C"/>
    <w:rsid w:val="00CE5208"/>
    <w:rsid w:val="00CF4EA4"/>
    <w:rsid w:val="00CF6602"/>
    <w:rsid w:val="00D04998"/>
    <w:rsid w:val="00D04B9D"/>
    <w:rsid w:val="00D04EA6"/>
    <w:rsid w:val="00D0534D"/>
    <w:rsid w:val="00D1081B"/>
    <w:rsid w:val="00D13920"/>
    <w:rsid w:val="00D15C6C"/>
    <w:rsid w:val="00D206F1"/>
    <w:rsid w:val="00D23172"/>
    <w:rsid w:val="00D24717"/>
    <w:rsid w:val="00D2603F"/>
    <w:rsid w:val="00D265E4"/>
    <w:rsid w:val="00D319C3"/>
    <w:rsid w:val="00D41F6D"/>
    <w:rsid w:val="00D4545A"/>
    <w:rsid w:val="00D47960"/>
    <w:rsid w:val="00D47C5C"/>
    <w:rsid w:val="00D54025"/>
    <w:rsid w:val="00D555AB"/>
    <w:rsid w:val="00D60F7A"/>
    <w:rsid w:val="00D6121F"/>
    <w:rsid w:val="00D66A16"/>
    <w:rsid w:val="00D71EA3"/>
    <w:rsid w:val="00D74EF3"/>
    <w:rsid w:val="00D7687E"/>
    <w:rsid w:val="00D768F7"/>
    <w:rsid w:val="00D8012C"/>
    <w:rsid w:val="00D83D19"/>
    <w:rsid w:val="00D91D11"/>
    <w:rsid w:val="00D9666A"/>
    <w:rsid w:val="00D96960"/>
    <w:rsid w:val="00D97D96"/>
    <w:rsid w:val="00DA06B3"/>
    <w:rsid w:val="00DA206B"/>
    <w:rsid w:val="00DA30EB"/>
    <w:rsid w:val="00DB0CA3"/>
    <w:rsid w:val="00DB3883"/>
    <w:rsid w:val="00DB573E"/>
    <w:rsid w:val="00DB5AC7"/>
    <w:rsid w:val="00DC06D0"/>
    <w:rsid w:val="00DC0A6D"/>
    <w:rsid w:val="00DC10E4"/>
    <w:rsid w:val="00DC19B4"/>
    <w:rsid w:val="00DC62DC"/>
    <w:rsid w:val="00DC75E1"/>
    <w:rsid w:val="00DC7AAF"/>
    <w:rsid w:val="00DD61D3"/>
    <w:rsid w:val="00DE0898"/>
    <w:rsid w:val="00DE0CB0"/>
    <w:rsid w:val="00DE0D15"/>
    <w:rsid w:val="00DE26C8"/>
    <w:rsid w:val="00DE3571"/>
    <w:rsid w:val="00DE3C81"/>
    <w:rsid w:val="00DE3D5A"/>
    <w:rsid w:val="00DE3FDB"/>
    <w:rsid w:val="00DE4C0F"/>
    <w:rsid w:val="00DE66A2"/>
    <w:rsid w:val="00DF11F8"/>
    <w:rsid w:val="00DF64D5"/>
    <w:rsid w:val="00DF726C"/>
    <w:rsid w:val="00E00E32"/>
    <w:rsid w:val="00E03734"/>
    <w:rsid w:val="00E04311"/>
    <w:rsid w:val="00E07B5E"/>
    <w:rsid w:val="00E07FED"/>
    <w:rsid w:val="00E13F56"/>
    <w:rsid w:val="00E20DEA"/>
    <w:rsid w:val="00E21A75"/>
    <w:rsid w:val="00E23917"/>
    <w:rsid w:val="00E27135"/>
    <w:rsid w:val="00E307FE"/>
    <w:rsid w:val="00E32755"/>
    <w:rsid w:val="00E32821"/>
    <w:rsid w:val="00E32847"/>
    <w:rsid w:val="00E37902"/>
    <w:rsid w:val="00E40B22"/>
    <w:rsid w:val="00E41B3D"/>
    <w:rsid w:val="00E4635F"/>
    <w:rsid w:val="00E47B83"/>
    <w:rsid w:val="00E47BD4"/>
    <w:rsid w:val="00E53B9F"/>
    <w:rsid w:val="00E54830"/>
    <w:rsid w:val="00E5775D"/>
    <w:rsid w:val="00E62412"/>
    <w:rsid w:val="00E62DE7"/>
    <w:rsid w:val="00E6521E"/>
    <w:rsid w:val="00E67683"/>
    <w:rsid w:val="00E7044E"/>
    <w:rsid w:val="00E72EED"/>
    <w:rsid w:val="00E75B62"/>
    <w:rsid w:val="00E7665A"/>
    <w:rsid w:val="00E77835"/>
    <w:rsid w:val="00E77D29"/>
    <w:rsid w:val="00E77FE7"/>
    <w:rsid w:val="00E80A95"/>
    <w:rsid w:val="00E814B9"/>
    <w:rsid w:val="00E90735"/>
    <w:rsid w:val="00E907E3"/>
    <w:rsid w:val="00E91727"/>
    <w:rsid w:val="00E917E3"/>
    <w:rsid w:val="00E92846"/>
    <w:rsid w:val="00E95469"/>
    <w:rsid w:val="00E97A04"/>
    <w:rsid w:val="00EA0BFD"/>
    <w:rsid w:val="00EA0F7D"/>
    <w:rsid w:val="00EA26B1"/>
    <w:rsid w:val="00EA7D98"/>
    <w:rsid w:val="00EB2138"/>
    <w:rsid w:val="00EB25FF"/>
    <w:rsid w:val="00EB4FBC"/>
    <w:rsid w:val="00EB52A6"/>
    <w:rsid w:val="00EB67D4"/>
    <w:rsid w:val="00EC0783"/>
    <w:rsid w:val="00EC2883"/>
    <w:rsid w:val="00EC4CAF"/>
    <w:rsid w:val="00ED11E5"/>
    <w:rsid w:val="00ED2821"/>
    <w:rsid w:val="00ED383A"/>
    <w:rsid w:val="00ED45A5"/>
    <w:rsid w:val="00EE4239"/>
    <w:rsid w:val="00EE5848"/>
    <w:rsid w:val="00EE5970"/>
    <w:rsid w:val="00EF0C8D"/>
    <w:rsid w:val="00EF5503"/>
    <w:rsid w:val="00EF5AAA"/>
    <w:rsid w:val="00EF5D08"/>
    <w:rsid w:val="00EF6689"/>
    <w:rsid w:val="00EF6F5E"/>
    <w:rsid w:val="00EF76BF"/>
    <w:rsid w:val="00EF7EC3"/>
    <w:rsid w:val="00F03C7D"/>
    <w:rsid w:val="00F05CE3"/>
    <w:rsid w:val="00F10218"/>
    <w:rsid w:val="00F10271"/>
    <w:rsid w:val="00F123E7"/>
    <w:rsid w:val="00F13EE8"/>
    <w:rsid w:val="00F14134"/>
    <w:rsid w:val="00F147A9"/>
    <w:rsid w:val="00F169A3"/>
    <w:rsid w:val="00F1765E"/>
    <w:rsid w:val="00F22854"/>
    <w:rsid w:val="00F22E29"/>
    <w:rsid w:val="00F23CF0"/>
    <w:rsid w:val="00F276EE"/>
    <w:rsid w:val="00F31FFF"/>
    <w:rsid w:val="00F34DA2"/>
    <w:rsid w:val="00F351A6"/>
    <w:rsid w:val="00F35933"/>
    <w:rsid w:val="00F405F3"/>
    <w:rsid w:val="00F40CC1"/>
    <w:rsid w:val="00F4192F"/>
    <w:rsid w:val="00F4267D"/>
    <w:rsid w:val="00F444AF"/>
    <w:rsid w:val="00F445F5"/>
    <w:rsid w:val="00F44E5D"/>
    <w:rsid w:val="00F472AB"/>
    <w:rsid w:val="00F54826"/>
    <w:rsid w:val="00F55CA1"/>
    <w:rsid w:val="00F57121"/>
    <w:rsid w:val="00F575DD"/>
    <w:rsid w:val="00F577EB"/>
    <w:rsid w:val="00F62F00"/>
    <w:rsid w:val="00F6433F"/>
    <w:rsid w:val="00F6621E"/>
    <w:rsid w:val="00F67064"/>
    <w:rsid w:val="00F709EF"/>
    <w:rsid w:val="00F70F0D"/>
    <w:rsid w:val="00F72186"/>
    <w:rsid w:val="00F7383B"/>
    <w:rsid w:val="00F75F17"/>
    <w:rsid w:val="00F8221D"/>
    <w:rsid w:val="00F8483F"/>
    <w:rsid w:val="00F865B6"/>
    <w:rsid w:val="00F910DB"/>
    <w:rsid w:val="00F91900"/>
    <w:rsid w:val="00F9423F"/>
    <w:rsid w:val="00F94476"/>
    <w:rsid w:val="00F94FE5"/>
    <w:rsid w:val="00F96FE5"/>
    <w:rsid w:val="00F97140"/>
    <w:rsid w:val="00F97AFF"/>
    <w:rsid w:val="00FA30F9"/>
    <w:rsid w:val="00FA39EC"/>
    <w:rsid w:val="00FA5317"/>
    <w:rsid w:val="00FA58D0"/>
    <w:rsid w:val="00FA65C6"/>
    <w:rsid w:val="00FA71E4"/>
    <w:rsid w:val="00FB1149"/>
    <w:rsid w:val="00FB1FCA"/>
    <w:rsid w:val="00FB4131"/>
    <w:rsid w:val="00FB4E2D"/>
    <w:rsid w:val="00FC03E2"/>
    <w:rsid w:val="00FC15D9"/>
    <w:rsid w:val="00FC25EA"/>
    <w:rsid w:val="00FD09E7"/>
    <w:rsid w:val="00FD0C31"/>
    <w:rsid w:val="00FD1FED"/>
    <w:rsid w:val="00FD20C8"/>
    <w:rsid w:val="00FD28AF"/>
    <w:rsid w:val="00FD394B"/>
    <w:rsid w:val="00FD39E0"/>
    <w:rsid w:val="00FD429B"/>
    <w:rsid w:val="00FE17F9"/>
    <w:rsid w:val="00FE22B0"/>
    <w:rsid w:val="00FE22B4"/>
    <w:rsid w:val="00FE2479"/>
    <w:rsid w:val="00FE4E48"/>
    <w:rsid w:val="00FE75C3"/>
    <w:rsid w:val="00FE78C4"/>
    <w:rsid w:val="00FF41C9"/>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8FE"/>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rsid w:val="005F58FE"/>
    <w:rPr>
      <w:sz w:val="18"/>
      <w:szCs w:val="18"/>
    </w:rPr>
  </w:style>
  <w:style w:type="paragraph" w:styleId="af2">
    <w:name w:val="annotation text"/>
    <w:basedOn w:val="a"/>
    <w:link w:val="af3"/>
    <w:uiPriority w:val="99"/>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019AB-D37E-482D-B518-308684F26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2184</Words>
  <Characters>12453</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22</cp:revision>
  <dcterms:created xsi:type="dcterms:W3CDTF">2022-09-28T09:24:00Z</dcterms:created>
  <dcterms:modified xsi:type="dcterms:W3CDTF">2022-09-29T07:46:00Z</dcterms:modified>
</cp:coreProperties>
</file>